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E9E4" w14:textId="63A039E5" w:rsidR="00B8188A" w:rsidRPr="00172892" w:rsidRDefault="00E64866" w:rsidP="00E64866">
      <w:pPr>
        <w:jc w:val="center"/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Examples of Sources in MLA 8</w:t>
      </w:r>
    </w:p>
    <w:p w14:paraId="62028D23" w14:textId="16ED6E8E" w:rsidR="00B8188A" w:rsidRPr="00172892" w:rsidRDefault="00B8188A" w:rsidP="00B8188A">
      <w:pPr>
        <w:rPr>
          <w:lang w:val="en-GB"/>
        </w:rPr>
      </w:pPr>
    </w:p>
    <w:p w14:paraId="474B9325" w14:textId="2DD54C33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Book:</w:t>
      </w:r>
    </w:p>
    <w:p w14:paraId="7545194B" w14:textId="60AC53D3" w:rsidR="00B8188A" w:rsidRPr="00172892" w:rsidRDefault="00B8188A" w:rsidP="00E64866">
      <w:pPr>
        <w:ind w:left="720" w:hanging="720"/>
        <w:rPr>
          <w:lang w:val="en-GB"/>
        </w:rPr>
      </w:pPr>
      <w:r w:rsidRPr="00172892">
        <w:rPr>
          <w:lang w:val="en-GB"/>
        </w:rPr>
        <w:t xml:space="preserve">Ekman, Stefan. </w:t>
      </w:r>
      <w:r w:rsidRPr="00172892">
        <w:rPr>
          <w:i/>
          <w:iCs/>
          <w:lang w:val="en-GB"/>
        </w:rPr>
        <w:t>Here Be Dragons: Exploring Fantasy Maps and Settings</w:t>
      </w:r>
      <w:r w:rsidRPr="00172892">
        <w:rPr>
          <w:lang w:val="en-GB"/>
        </w:rPr>
        <w:t xml:space="preserve">. Wesleyan University Press, 2013. </w:t>
      </w:r>
    </w:p>
    <w:p w14:paraId="6725D42E" w14:textId="77777777" w:rsidR="00B8188A" w:rsidRPr="00172892" w:rsidRDefault="00B8188A" w:rsidP="00B8188A">
      <w:pPr>
        <w:rPr>
          <w:b/>
          <w:bCs/>
          <w:lang w:val="en-GB"/>
        </w:rPr>
      </w:pPr>
    </w:p>
    <w:p w14:paraId="24570B06" w14:textId="3B5280D9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Book with editor:</w:t>
      </w:r>
    </w:p>
    <w:p w14:paraId="3BE4ACE2" w14:textId="1CE6ED72" w:rsidR="00B8188A" w:rsidRPr="00172892" w:rsidRDefault="00B8188A" w:rsidP="00B8188A">
      <w:pPr>
        <w:rPr>
          <w:lang w:val="en-GB"/>
        </w:rPr>
      </w:pPr>
      <w:r w:rsidRPr="00172892">
        <w:rPr>
          <w:lang w:val="en-GB"/>
        </w:rPr>
        <w:t xml:space="preserve">Bronte, Charlotte. </w:t>
      </w:r>
      <w:r w:rsidRPr="00172892">
        <w:rPr>
          <w:i/>
          <w:iCs/>
          <w:lang w:val="en-GB"/>
        </w:rPr>
        <w:t>Jane Eyre</w:t>
      </w:r>
      <w:r w:rsidRPr="00172892">
        <w:rPr>
          <w:lang w:val="en-GB"/>
        </w:rPr>
        <w:t>. 1847. Edited by Margaret Smith, Oxford University Press, 1998.</w:t>
      </w:r>
    </w:p>
    <w:p w14:paraId="1F9F1157" w14:textId="7CA52D40" w:rsidR="00B8188A" w:rsidRPr="00172892" w:rsidRDefault="00B8188A" w:rsidP="00B8188A">
      <w:pPr>
        <w:rPr>
          <w:lang w:val="en-GB"/>
        </w:rPr>
      </w:pPr>
    </w:p>
    <w:p w14:paraId="09C334DF" w14:textId="3497B9D9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Later edition of book:</w:t>
      </w:r>
    </w:p>
    <w:p w14:paraId="58D152FD" w14:textId="7169917E" w:rsidR="00155BB8" w:rsidRPr="00172892" w:rsidRDefault="00155BB8" w:rsidP="00155BB8">
      <w:pPr>
        <w:ind w:left="720" w:hanging="720"/>
        <w:rPr>
          <w:lang w:val="en-GB"/>
        </w:rPr>
      </w:pPr>
      <w:r w:rsidRPr="00172892">
        <w:rPr>
          <w:lang w:val="en-GB"/>
        </w:rPr>
        <w:t xml:space="preserve">Crowley, Sharon, and Debra </w:t>
      </w:r>
      <w:proofErr w:type="spellStart"/>
      <w:r w:rsidRPr="00172892">
        <w:rPr>
          <w:lang w:val="en-GB"/>
        </w:rPr>
        <w:t>Hawhee</w:t>
      </w:r>
      <w:proofErr w:type="spellEnd"/>
      <w:r w:rsidRPr="00172892">
        <w:rPr>
          <w:lang w:val="en-GB"/>
        </w:rPr>
        <w:t xml:space="preserve">. </w:t>
      </w:r>
      <w:r w:rsidRPr="00172892">
        <w:rPr>
          <w:i/>
          <w:iCs/>
          <w:lang w:val="en-GB"/>
        </w:rPr>
        <w:t xml:space="preserve">Ancient </w:t>
      </w:r>
      <w:proofErr w:type="spellStart"/>
      <w:r w:rsidRPr="00172892">
        <w:rPr>
          <w:i/>
          <w:iCs/>
          <w:lang w:val="en-GB"/>
        </w:rPr>
        <w:t>Rhetorics</w:t>
      </w:r>
      <w:proofErr w:type="spellEnd"/>
      <w:r w:rsidRPr="00172892">
        <w:rPr>
          <w:i/>
          <w:iCs/>
          <w:lang w:val="en-GB"/>
        </w:rPr>
        <w:t xml:space="preserve"> for Contemporary Students</w:t>
      </w:r>
      <w:r w:rsidRPr="00172892">
        <w:rPr>
          <w:lang w:val="en-GB"/>
        </w:rPr>
        <w:t>. 3rd ed., Pearson, 2004.</w:t>
      </w:r>
    </w:p>
    <w:p w14:paraId="09C4D79E" w14:textId="5F909187" w:rsidR="00B8188A" w:rsidRPr="00172892" w:rsidRDefault="00B8188A" w:rsidP="00B8188A">
      <w:pPr>
        <w:rPr>
          <w:lang w:val="en-GB"/>
        </w:rPr>
      </w:pPr>
    </w:p>
    <w:p w14:paraId="482BCCAC" w14:textId="38772C57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Book with co-authors:</w:t>
      </w:r>
    </w:p>
    <w:p w14:paraId="4EECDCD2" w14:textId="1068CE9E" w:rsidR="003A2551" w:rsidRPr="00172892" w:rsidRDefault="003A2551" w:rsidP="003A2551">
      <w:pPr>
        <w:ind w:left="720" w:hanging="720"/>
        <w:rPr>
          <w:lang w:val="en-GB"/>
        </w:rPr>
      </w:pPr>
      <w:proofErr w:type="spellStart"/>
      <w:r w:rsidRPr="00172892">
        <w:rPr>
          <w:lang w:val="en-GB"/>
        </w:rPr>
        <w:t>Diepeveen</w:t>
      </w:r>
      <w:proofErr w:type="spellEnd"/>
      <w:r w:rsidRPr="00172892">
        <w:rPr>
          <w:lang w:val="en-GB"/>
        </w:rPr>
        <w:t xml:space="preserve">, Leonard, and Timothy Van </w:t>
      </w:r>
      <w:proofErr w:type="spellStart"/>
      <w:r w:rsidRPr="00172892">
        <w:rPr>
          <w:lang w:val="en-GB"/>
        </w:rPr>
        <w:t>Laar</w:t>
      </w:r>
      <w:proofErr w:type="spellEnd"/>
      <w:r w:rsidRPr="00172892">
        <w:rPr>
          <w:lang w:val="en-GB"/>
        </w:rPr>
        <w:t xml:space="preserve">. </w:t>
      </w:r>
      <w:r w:rsidRPr="00172892">
        <w:rPr>
          <w:i/>
          <w:iCs/>
          <w:lang w:val="en-GB"/>
        </w:rPr>
        <w:t>Artworld Prestige: Arguing Cultural Value</w:t>
      </w:r>
      <w:r w:rsidRPr="00172892">
        <w:rPr>
          <w:lang w:val="en-GB"/>
        </w:rPr>
        <w:t>. Oxford UP, 2012.</w:t>
      </w:r>
    </w:p>
    <w:p w14:paraId="1FCB2C63" w14:textId="50729327" w:rsidR="003A2551" w:rsidRPr="00172892" w:rsidRDefault="003A2551" w:rsidP="00B8188A">
      <w:pPr>
        <w:rPr>
          <w:lang w:val="en-GB"/>
        </w:rPr>
      </w:pPr>
    </w:p>
    <w:p w14:paraId="6303B7AD" w14:textId="5AF68EDA" w:rsidR="00B8188A" w:rsidRPr="00172892" w:rsidRDefault="003A2551" w:rsidP="00E401E5">
      <w:pPr>
        <w:ind w:left="720" w:hanging="720"/>
        <w:rPr>
          <w:lang w:val="en-GB"/>
        </w:rPr>
      </w:pPr>
      <w:r w:rsidRPr="00172892">
        <w:rPr>
          <w:lang w:val="en-GB"/>
        </w:rPr>
        <w:t xml:space="preserve">Wysocki, Anne Frances, et al. </w:t>
      </w:r>
      <w:r w:rsidRPr="00172892">
        <w:rPr>
          <w:i/>
          <w:iCs/>
          <w:lang w:val="en-GB"/>
        </w:rPr>
        <w:t>Writing New Media: Theory and Applications for Expanding the Teaching of Composition</w:t>
      </w:r>
      <w:r w:rsidRPr="00172892">
        <w:rPr>
          <w:lang w:val="en-GB"/>
        </w:rPr>
        <w:t>. Utah State UP, 2004.</w:t>
      </w:r>
    </w:p>
    <w:p w14:paraId="67C5F3BF" w14:textId="5A249349" w:rsidR="00B8188A" w:rsidRPr="00172892" w:rsidRDefault="00B8188A" w:rsidP="00B8188A">
      <w:pPr>
        <w:rPr>
          <w:lang w:val="en-GB"/>
        </w:rPr>
      </w:pPr>
    </w:p>
    <w:p w14:paraId="501AC733" w14:textId="48A1CAFA" w:rsidR="008F0411" w:rsidRPr="00172892" w:rsidRDefault="008F0411" w:rsidP="008F0411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Book without authors:</w:t>
      </w:r>
    </w:p>
    <w:p w14:paraId="67C51928" w14:textId="7519F82C" w:rsidR="008F0411" w:rsidRPr="00172892" w:rsidRDefault="008F0411" w:rsidP="00B8188A">
      <w:pPr>
        <w:rPr>
          <w:lang w:val="en-GB"/>
        </w:rPr>
      </w:pPr>
      <w:r w:rsidRPr="00172892">
        <w:rPr>
          <w:i/>
          <w:iCs/>
          <w:lang w:val="en-GB"/>
        </w:rPr>
        <w:t>Player’s Handbook</w:t>
      </w:r>
      <w:r w:rsidRPr="00172892">
        <w:rPr>
          <w:lang w:val="en-GB"/>
        </w:rPr>
        <w:t>. Wizards of the Coast, 2014.</w:t>
      </w:r>
    </w:p>
    <w:p w14:paraId="6697295D" w14:textId="77777777" w:rsidR="008F0411" w:rsidRPr="00172892" w:rsidRDefault="008F0411" w:rsidP="00B8188A">
      <w:pPr>
        <w:rPr>
          <w:b/>
          <w:bCs/>
          <w:sz w:val="26"/>
          <w:szCs w:val="26"/>
          <w:lang w:val="en-GB"/>
        </w:rPr>
      </w:pPr>
    </w:p>
    <w:p w14:paraId="01FC0267" w14:textId="0F631130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Single chapter from book:</w:t>
      </w:r>
    </w:p>
    <w:p w14:paraId="5EA8CA56" w14:textId="53FE3F5F" w:rsidR="00E64866" w:rsidRPr="00172892" w:rsidRDefault="00E64866" w:rsidP="00E64866">
      <w:pPr>
        <w:ind w:left="720" w:hanging="720"/>
        <w:rPr>
          <w:i/>
          <w:iCs/>
          <w:lang w:val="en-GB"/>
        </w:rPr>
      </w:pPr>
      <w:proofErr w:type="spellStart"/>
      <w:r w:rsidRPr="00172892">
        <w:rPr>
          <w:lang w:val="en-GB"/>
        </w:rPr>
        <w:t>Kociemba</w:t>
      </w:r>
      <w:proofErr w:type="spellEnd"/>
      <w:r w:rsidRPr="00172892">
        <w:rPr>
          <w:lang w:val="en-GB"/>
        </w:rPr>
        <w:t xml:space="preserve">, David. “Why Xander Matters: The Extraordinary Ordinary in </w:t>
      </w:r>
      <w:r w:rsidRPr="00172892">
        <w:rPr>
          <w:i/>
          <w:iCs/>
          <w:lang w:val="en-GB"/>
        </w:rPr>
        <w:t>Buffy the Vampire Slayer</w:t>
      </w:r>
      <w:r w:rsidRPr="00172892">
        <w:rPr>
          <w:lang w:val="en-GB"/>
        </w:rPr>
        <w:t xml:space="preserve">.” </w:t>
      </w:r>
      <w:r w:rsidRPr="00172892">
        <w:rPr>
          <w:i/>
          <w:iCs/>
          <w:lang w:val="en-GB"/>
        </w:rPr>
        <w:t>Supernatural Youth: The Rise of the Teen Hero in Literature and Popular Culture</w:t>
      </w:r>
      <w:r w:rsidRPr="00172892">
        <w:rPr>
          <w:lang w:val="en-GB"/>
        </w:rPr>
        <w:t xml:space="preserve">, edited by </w:t>
      </w:r>
      <w:proofErr w:type="spellStart"/>
      <w:r w:rsidRPr="00172892">
        <w:rPr>
          <w:lang w:val="en-GB"/>
        </w:rPr>
        <w:t>Jes</w:t>
      </w:r>
      <w:proofErr w:type="spellEnd"/>
      <w:r w:rsidRPr="00172892">
        <w:rPr>
          <w:lang w:val="en-GB"/>
        </w:rPr>
        <w:t xml:space="preserve"> </w:t>
      </w:r>
      <w:proofErr w:type="spellStart"/>
      <w:r w:rsidRPr="00172892">
        <w:rPr>
          <w:lang w:val="en-GB"/>
        </w:rPr>
        <w:t>Battis</w:t>
      </w:r>
      <w:proofErr w:type="spellEnd"/>
      <w:r w:rsidRPr="00172892">
        <w:rPr>
          <w:lang w:val="en-GB"/>
        </w:rPr>
        <w:t>, Lexington Books, 2011, pp. 80</w:t>
      </w:r>
      <w:r w:rsidR="00FD10F9">
        <w:rPr>
          <w:lang w:val="en-GB"/>
        </w:rPr>
        <w:t>–</w:t>
      </w:r>
      <w:r w:rsidRPr="00172892">
        <w:rPr>
          <w:lang w:val="en-GB"/>
        </w:rPr>
        <w:t>101.</w:t>
      </w:r>
    </w:p>
    <w:p w14:paraId="26FFFB97" w14:textId="77777777" w:rsidR="00B8188A" w:rsidRPr="00172892" w:rsidRDefault="00B8188A" w:rsidP="00B8188A">
      <w:pPr>
        <w:rPr>
          <w:lang w:val="en-GB"/>
        </w:rPr>
      </w:pPr>
    </w:p>
    <w:p w14:paraId="6C7AAE31" w14:textId="397984F0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Short story from edited collection:</w:t>
      </w:r>
    </w:p>
    <w:p w14:paraId="4187F45A" w14:textId="23B36836" w:rsidR="00B8188A" w:rsidRPr="00172892" w:rsidRDefault="003A2551" w:rsidP="003A2551">
      <w:pPr>
        <w:ind w:left="720" w:hanging="720"/>
        <w:rPr>
          <w:lang w:val="en-GB"/>
        </w:rPr>
      </w:pPr>
      <w:proofErr w:type="spellStart"/>
      <w:r w:rsidRPr="00172892">
        <w:rPr>
          <w:lang w:val="en-GB"/>
        </w:rPr>
        <w:t>Ehrenrich</w:t>
      </w:r>
      <w:proofErr w:type="spellEnd"/>
      <w:r w:rsidRPr="00172892">
        <w:rPr>
          <w:lang w:val="en-GB"/>
        </w:rPr>
        <w:t xml:space="preserve">, Barbara. “Serving in Florida.” 2009. </w:t>
      </w:r>
      <w:r w:rsidRPr="00172892">
        <w:rPr>
          <w:i/>
          <w:iCs/>
          <w:lang w:val="en-GB"/>
        </w:rPr>
        <w:t>Everybody’s an Author</w:t>
      </w:r>
      <w:r w:rsidRPr="00172892">
        <w:rPr>
          <w:lang w:val="en-GB"/>
        </w:rPr>
        <w:t>, edited by Andrea Lunsford et al., W.W. Norton and Company, 2013, pp. 761</w:t>
      </w:r>
      <w:r w:rsidR="00FD10F9">
        <w:rPr>
          <w:lang w:val="en-GB"/>
        </w:rPr>
        <w:t>–</w:t>
      </w:r>
      <w:r w:rsidRPr="00172892">
        <w:rPr>
          <w:lang w:val="en-GB"/>
        </w:rPr>
        <w:t>774.</w:t>
      </w:r>
    </w:p>
    <w:p w14:paraId="05D0BD7D" w14:textId="77777777" w:rsidR="003A2551" w:rsidRPr="00172892" w:rsidRDefault="003A2551" w:rsidP="00B8188A">
      <w:pPr>
        <w:rPr>
          <w:lang w:val="en-GB"/>
        </w:rPr>
      </w:pPr>
    </w:p>
    <w:p w14:paraId="3D7E32BE" w14:textId="66929A05" w:rsidR="00B8188A" w:rsidRPr="00172892" w:rsidRDefault="00CA545E" w:rsidP="00B8188A">
      <w:pPr>
        <w:rPr>
          <w:lang w:val="en-GB"/>
        </w:rPr>
      </w:pPr>
      <w:r w:rsidRPr="00172892">
        <w:rPr>
          <w:lang w:val="en-GB"/>
        </w:rPr>
        <w:t>I</w:t>
      </w:r>
      <w:r w:rsidR="00B8188A" w:rsidRPr="00172892">
        <w:rPr>
          <w:lang w:val="en-GB"/>
        </w:rPr>
        <w:t>f the short story was reprint</w:t>
      </w:r>
      <w:r w:rsidRPr="00172892">
        <w:rPr>
          <w:lang w:val="en-GB"/>
        </w:rPr>
        <w:t>ed</w:t>
      </w:r>
      <w:r w:rsidR="00B8188A" w:rsidRPr="00172892">
        <w:rPr>
          <w:lang w:val="en-GB"/>
        </w:rPr>
        <w:t xml:space="preserve"> in the collection, the date of the original publication go</w:t>
      </w:r>
      <w:r w:rsidRPr="00172892">
        <w:rPr>
          <w:lang w:val="en-GB"/>
        </w:rPr>
        <w:t>es</w:t>
      </w:r>
      <w:r w:rsidR="00B8188A" w:rsidRPr="00172892">
        <w:rPr>
          <w:lang w:val="en-GB"/>
        </w:rPr>
        <w:t xml:space="preserve"> after the short story title</w:t>
      </w:r>
      <w:r w:rsidR="00172892" w:rsidRPr="00172892">
        <w:rPr>
          <w:lang w:val="en-GB"/>
        </w:rPr>
        <w:t>, as above.</w:t>
      </w:r>
    </w:p>
    <w:p w14:paraId="5950FF01" w14:textId="77777777" w:rsidR="00B8188A" w:rsidRPr="00172892" w:rsidRDefault="00B8188A" w:rsidP="00B8188A">
      <w:pPr>
        <w:rPr>
          <w:lang w:val="en-GB"/>
        </w:rPr>
      </w:pPr>
    </w:p>
    <w:p w14:paraId="31E67946" w14:textId="1996E90A" w:rsidR="00B8188A" w:rsidRPr="00172892" w:rsidRDefault="00CA545E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An anthology or</w:t>
      </w:r>
      <w:r w:rsidR="00B8188A" w:rsidRPr="00172892">
        <w:rPr>
          <w:b/>
          <w:bCs/>
          <w:sz w:val="26"/>
          <w:szCs w:val="26"/>
          <w:lang w:val="en-GB"/>
        </w:rPr>
        <w:t xml:space="preserve"> collection:</w:t>
      </w:r>
    </w:p>
    <w:p w14:paraId="6261E8E6" w14:textId="7EE3519C" w:rsidR="00B8188A" w:rsidRPr="00172892" w:rsidRDefault="00CA545E" w:rsidP="00CA545E">
      <w:pPr>
        <w:ind w:left="720" w:hanging="720"/>
        <w:rPr>
          <w:lang w:val="en-GB"/>
        </w:rPr>
      </w:pPr>
      <w:proofErr w:type="spellStart"/>
      <w:r w:rsidRPr="00172892">
        <w:rPr>
          <w:lang w:val="en-GB"/>
        </w:rPr>
        <w:t>Cawsey</w:t>
      </w:r>
      <w:proofErr w:type="spellEnd"/>
      <w:r w:rsidRPr="00172892">
        <w:rPr>
          <w:lang w:val="en-GB"/>
        </w:rPr>
        <w:t xml:space="preserve">, Kathleen, and Jason Harris, editors. </w:t>
      </w:r>
      <w:r w:rsidRPr="00172892">
        <w:rPr>
          <w:i/>
          <w:iCs/>
          <w:lang w:val="en-GB"/>
        </w:rPr>
        <w:t>Transmission and Transformation in the Middle Ages: Texts and Contexts</w:t>
      </w:r>
      <w:r w:rsidRPr="00172892">
        <w:rPr>
          <w:lang w:val="en-GB"/>
        </w:rPr>
        <w:t>. Four Courts Press, 2007.</w:t>
      </w:r>
    </w:p>
    <w:p w14:paraId="71BEDBA9" w14:textId="77777777" w:rsidR="00CA545E" w:rsidRPr="00172892" w:rsidRDefault="00CA545E" w:rsidP="00B8188A">
      <w:pPr>
        <w:rPr>
          <w:lang w:val="en-GB"/>
        </w:rPr>
      </w:pPr>
    </w:p>
    <w:p w14:paraId="58415BE5" w14:textId="77777777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 xml:space="preserve">Translated book: </w:t>
      </w:r>
    </w:p>
    <w:p w14:paraId="65188936" w14:textId="0CD94900" w:rsidR="00172892" w:rsidRPr="00FD10F9" w:rsidRDefault="008478E2" w:rsidP="00FD10F9">
      <w:pPr>
        <w:ind w:left="720" w:hanging="720"/>
        <w:rPr>
          <w:bCs/>
          <w:i/>
          <w:iCs/>
          <w:color w:val="000000" w:themeColor="text1"/>
          <w:lang w:val="en-GB"/>
        </w:rPr>
      </w:pPr>
      <w:r w:rsidRPr="00172892">
        <w:rPr>
          <w:color w:val="000000" w:themeColor="text1"/>
          <w:lang w:val="en-GB"/>
        </w:rPr>
        <w:t xml:space="preserve">Todorov, Tzvetan. </w:t>
      </w:r>
      <w:r w:rsidRPr="00172892">
        <w:rPr>
          <w:i/>
          <w:iCs/>
          <w:color w:val="000000" w:themeColor="text1"/>
          <w:lang w:val="en-GB"/>
        </w:rPr>
        <w:t>The Fantastic: A Structural Approach to a Literary Genre</w:t>
      </w:r>
      <w:r w:rsidRPr="00172892">
        <w:rPr>
          <w:color w:val="000000" w:themeColor="text1"/>
          <w:lang w:val="en-GB"/>
        </w:rPr>
        <w:t>. Translated by Richard Howard. Cornell University Press, 1975.</w:t>
      </w:r>
    </w:p>
    <w:p w14:paraId="4627074A" w14:textId="77777777" w:rsidR="00172892" w:rsidRPr="00172892" w:rsidRDefault="00172892" w:rsidP="00B8188A">
      <w:pPr>
        <w:rPr>
          <w:b/>
          <w:bCs/>
          <w:sz w:val="26"/>
          <w:szCs w:val="26"/>
          <w:lang w:val="en-GB"/>
        </w:rPr>
      </w:pPr>
    </w:p>
    <w:p w14:paraId="3128A7AF" w14:textId="7954D2C7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Journal article:</w:t>
      </w:r>
    </w:p>
    <w:p w14:paraId="75D32E2A" w14:textId="1DDD34F1" w:rsidR="00B8188A" w:rsidRPr="00172892" w:rsidRDefault="003A2551" w:rsidP="003A2551">
      <w:pPr>
        <w:ind w:left="720" w:hanging="720"/>
        <w:rPr>
          <w:lang w:val="en-GB"/>
        </w:rPr>
      </w:pPr>
      <w:proofErr w:type="spellStart"/>
      <w:r w:rsidRPr="00172892">
        <w:rPr>
          <w:lang w:val="en-GB"/>
        </w:rPr>
        <w:t>DelGuidice</w:t>
      </w:r>
      <w:proofErr w:type="spellEnd"/>
      <w:r w:rsidRPr="00172892">
        <w:rPr>
          <w:lang w:val="en-GB"/>
        </w:rPr>
        <w:t xml:space="preserve">, Margaux. “When a Leadership Opportunity Knocks, Answer!” </w:t>
      </w:r>
      <w:r w:rsidRPr="00172892">
        <w:rPr>
          <w:i/>
          <w:iCs/>
          <w:lang w:val="en-GB"/>
        </w:rPr>
        <w:t>Library Media Connection</w:t>
      </w:r>
      <w:r w:rsidRPr="00172892">
        <w:rPr>
          <w:lang w:val="en-GB"/>
        </w:rPr>
        <w:t>, vol. 30, no. 2, 2011, pp. 48</w:t>
      </w:r>
      <w:r w:rsidR="00FD10F9">
        <w:rPr>
          <w:lang w:val="en-GB"/>
        </w:rPr>
        <w:t>–</w:t>
      </w:r>
      <w:r w:rsidRPr="00172892">
        <w:rPr>
          <w:lang w:val="en-GB"/>
        </w:rPr>
        <w:t>49.</w:t>
      </w:r>
    </w:p>
    <w:p w14:paraId="5FBA0C2F" w14:textId="6B56EA16" w:rsidR="00B8188A" w:rsidRPr="00172892" w:rsidRDefault="00B8188A" w:rsidP="00B8188A">
      <w:pPr>
        <w:rPr>
          <w:lang w:val="en-GB"/>
        </w:rPr>
      </w:pPr>
    </w:p>
    <w:p w14:paraId="005F43A2" w14:textId="4AECC7AD" w:rsidR="009369E9" w:rsidRPr="00172892" w:rsidRDefault="009369E9" w:rsidP="009369E9">
      <w:pPr>
        <w:ind w:left="720" w:hanging="720"/>
        <w:rPr>
          <w:lang w:val="en-GB"/>
        </w:rPr>
      </w:pPr>
      <w:r w:rsidRPr="00172892">
        <w:rPr>
          <w:lang w:val="en-GB"/>
        </w:rPr>
        <w:lastRenderedPageBreak/>
        <w:t xml:space="preserve">Bennett, Lyn. “Women, Writing, and Healing: Rhetoric, Religion, and Illness in </w:t>
      </w:r>
      <w:proofErr w:type="gramStart"/>
      <w:r w:rsidRPr="00172892">
        <w:rPr>
          <w:lang w:val="en-GB"/>
        </w:rPr>
        <w:t>An</w:t>
      </w:r>
      <w:proofErr w:type="gramEnd"/>
      <w:r w:rsidRPr="00172892">
        <w:rPr>
          <w:lang w:val="en-GB"/>
        </w:rPr>
        <w:t xml:space="preserve"> Collins, “Eliza,” and Anna </w:t>
      </w:r>
      <w:proofErr w:type="spellStart"/>
      <w:r w:rsidRPr="00172892">
        <w:rPr>
          <w:lang w:val="en-GB"/>
        </w:rPr>
        <w:t>Trapnel</w:t>
      </w:r>
      <w:proofErr w:type="spellEnd"/>
      <w:r w:rsidRPr="00172892">
        <w:rPr>
          <w:lang w:val="en-GB"/>
        </w:rPr>
        <w:t xml:space="preserve">.” </w:t>
      </w:r>
      <w:r w:rsidRPr="00172892">
        <w:rPr>
          <w:i/>
          <w:iCs/>
          <w:lang w:val="en-GB"/>
        </w:rPr>
        <w:t>Journal of Medical Humanities</w:t>
      </w:r>
      <w:r w:rsidRPr="00172892">
        <w:rPr>
          <w:lang w:val="en-GB"/>
        </w:rPr>
        <w:t>, vol. 36, no. 2, 2015, pp. 157</w:t>
      </w:r>
      <w:r w:rsidR="00FD10F9">
        <w:rPr>
          <w:lang w:val="en-GB"/>
        </w:rPr>
        <w:t>–</w:t>
      </w:r>
      <w:r w:rsidRPr="00172892">
        <w:rPr>
          <w:lang w:val="en-GB"/>
        </w:rPr>
        <w:t xml:space="preserve">170, </w:t>
      </w:r>
      <w:proofErr w:type="spellStart"/>
      <w:r w:rsidRPr="00172892">
        <w:rPr>
          <w:lang w:val="en-GB"/>
        </w:rPr>
        <w:t>doi</w:t>
      </w:r>
      <w:proofErr w:type="spellEnd"/>
      <w:r w:rsidRPr="00172892">
        <w:rPr>
          <w:lang w:val="en-GB"/>
        </w:rPr>
        <w:t>: 10.1007/s10912-015-9328-6</w:t>
      </w:r>
    </w:p>
    <w:p w14:paraId="11EF494B" w14:textId="77777777" w:rsidR="009369E9" w:rsidRPr="00172892" w:rsidRDefault="009369E9" w:rsidP="00B8188A">
      <w:pPr>
        <w:rPr>
          <w:lang w:val="en-GB"/>
        </w:rPr>
      </w:pPr>
    </w:p>
    <w:p w14:paraId="337D3CEC" w14:textId="5011E313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 xml:space="preserve">Online </w:t>
      </w:r>
      <w:r w:rsidR="00B6631F" w:rsidRPr="00172892">
        <w:rPr>
          <w:b/>
          <w:bCs/>
          <w:sz w:val="26"/>
          <w:szCs w:val="26"/>
          <w:lang w:val="en-GB"/>
        </w:rPr>
        <w:t>webpage</w:t>
      </w:r>
      <w:r w:rsidRPr="00172892">
        <w:rPr>
          <w:b/>
          <w:bCs/>
          <w:sz w:val="26"/>
          <w:szCs w:val="26"/>
          <w:lang w:val="en-GB"/>
        </w:rPr>
        <w:t xml:space="preserve">: </w:t>
      </w:r>
    </w:p>
    <w:p w14:paraId="40D3DC24" w14:textId="4ADC9436" w:rsidR="00E64866" w:rsidRPr="00172892" w:rsidRDefault="00E64866" w:rsidP="00E64866">
      <w:pPr>
        <w:ind w:left="720" w:hanging="720"/>
        <w:rPr>
          <w:lang w:val="en-GB"/>
        </w:rPr>
      </w:pPr>
      <w:r w:rsidRPr="00172892">
        <w:rPr>
          <w:lang w:val="en-GB"/>
        </w:rPr>
        <w:t xml:space="preserve">Johns, </w:t>
      </w:r>
      <w:proofErr w:type="spellStart"/>
      <w:r w:rsidRPr="00172892">
        <w:rPr>
          <w:lang w:val="en-GB"/>
        </w:rPr>
        <w:t>Nikara</w:t>
      </w:r>
      <w:proofErr w:type="spellEnd"/>
      <w:r w:rsidRPr="00172892">
        <w:rPr>
          <w:lang w:val="en-GB"/>
        </w:rPr>
        <w:t xml:space="preserve">. “Syfy Greenlights ‘The Magicians’ Pilot.” </w:t>
      </w:r>
      <w:r w:rsidRPr="00172892">
        <w:rPr>
          <w:i/>
          <w:iCs/>
          <w:lang w:val="en-GB"/>
        </w:rPr>
        <w:t>Variety</w:t>
      </w:r>
      <w:r w:rsidRPr="00172892">
        <w:rPr>
          <w:lang w:val="en-GB"/>
        </w:rPr>
        <w:t xml:space="preserve">, 10 July 2014, </w:t>
      </w:r>
      <w:r w:rsidR="00172892" w:rsidRPr="00172892">
        <w:rPr>
          <w:lang w:val="en-GB"/>
        </w:rPr>
        <w:t>www.variety.com/2014/tv/news/the-magicians-syfy-pilot-1201260552/</w:t>
      </w:r>
      <w:r w:rsidRPr="00172892">
        <w:rPr>
          <w:lang w:val="en-GB"/>
        </w:rPr>
        <w:t>.</w:t>
      </w:r>
    </w:p>
    <w:p w14:paraId="658182B5" w14:textId="7CE69D12" w:rsidR="00172892" w:rsidRPr="00172892" w:rsidRDefault="00172892" w:rsidP="00E64866">
      <w:pPr>
        <w:ind w:left="720" w:hanging="720"/>
        <w:rPr>
          <w:lang w:val="en-GB"/>
        </w:rPr>
      </w:pPr>
    </w:p>
    <w:p w14:paraId="6C58D8CE" w14:textId="73584D00" w:rsidR="00172892" w:rsidRPr="00172892" w:rsidRDefault="00172892" w:rsidP="00172892">
      <w:pPr>
        <w:ind w:left="720" w:hanging="720"/>
        <w:rPr>
          <w:lang w:val="en-GB"/>
        </w:rPr>
      </w:pPr>
      <w:r w:rsidRPr="00172892">
        <w:rPr>
          <w:lang w:val="en-GB"/>
        </w:rPr>
        <w:t xml:space="preserve">“Game of Thrones – About.” </w:t>
      </w:r>
      <w:r w:rsidRPr="00172892">
        <w:rPr>
          <w:i/>
          <w:iCs/>
          <w:lang w:val="en-GB"/>
        </w:rPr>
        <w:t>Facebook</w:t>
      </w:r>
      <w:r w:rsidRPr="00172892">
        <w:rPr>
          <w:lang w:val="en-GB"/>
        </w:rPr>
        <w:t xml:space="preserve">, </w:t>
      </w:r>
      <w:r w:rsidRPr="00172892">
        <w:rPr>
          <w:color w:val="000000" w:themeColor="text1"/>
          <w:lang w:val="en-GB"/>
        </w:rPr>
        <w:t>facebook.com/</w:t>
      </w:r>
      <w:proofErr w:type="spellStart"/>
      <w:r w:rsidRPr="00172892">
        <w:rPr>
          <w:color w:val="000000" w:themeColor="text1"/>
          <w:lang w:val="en-GB"/>
        </w:rPr>
        <w:t>pg</w:t>
      </w:r>
      <w:proofErr w:type="spellEnd"/>
      <w:r w:rsidRPr="00172892">
        <w:rPr>
          <w:color w:val="000000" w:themeColor="text1"/>
          <w:lang w:val="en-GB"/>
        </w:rPr>
        <w:t>/</w:t>
      </w:r>
      <w:proofErr w:type="spellStart"/>
      <w:r w:rsidRPr="00172892">
        <w:rPr>
          <w:color w:val="000000" w:themeColor="text1"/>
          <w:lang w:val="en-GB"/>
        </w:rPr>
        <w:t>GameOfThrones</w:t>
      </w:r>
      <w:proofErr w:type="spellEnd"/>
      <w:r w:rsidRPr="00172892">
        <w:rPr>
          <w:color w:val="000000" w:themeColor="text1"/>
          <w:lang w:val="en-GB"/>
        </w:rPr>
        <w:t>/</w:t>
      </w:r>
      <w:r w:rsidRPr="00172892">
        <w:rPr>
          <w:lang w:val="en-GB"/>
        </w:rPr>
        <w:t>. Accessed 8 July 2019.</w:t>
      </w:r>
    </w:p>
    <w:p w14:paraId="53C4097B" w14:textId="5DF48BF6" w:rsidR="00B8188A" w:rsidRPr="00172892" w:rsidRDefault="00B8188A" w:rsidP="00B8188A">
      <w:pPr>
        <w:rPr>
          <w:lang w:val="en-GB"/>
        </w:rPr>
      </w:pPr>
    </w:p>
    <w:p w14:paraId="09AA3888" w14:textId="64FC9ED0" w:rsidR="00B8188A" w:rsidRPr="00172892" w:rsidRDefault="00B8188A" w:rsidP="00B8188A">
      <w:pPr>
        <w:rPr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Online article accessed via a database</w:t>
      </w:r>
      <w:r w:rsidRPr="00172892">
        <w:rPr>
          <w:sz w:val="26"/>
          <w:szCs w:val="26"/>
          <w:lang w:val="en-GB"/>
        </w:rPr>
        <w:t>:</w:t>
      </w:r>
    </w:p>
    <w:p w14:paraId="7E506327" w14:textId="69FB07B8" w:rsidR="00B6631F" w:rsidRPr="00172892" w:rsidRDefault="00B6631F" w:rsidP="00B6631F">
      <w:pPr>
        <w:ind w:left="720" w:hanging="720"/>
        <w:rPr>
          <w:lang w:val="en-GB"/>
        </w:rPr>
      </w:pPr>
      <w:proofErr w:type="spellStart"/>
      <w:r w:rsidRPr="00172892">
        <w:rPr>
          <w:lang w:val="en-GB"/>
        </w:rPr>
        <w:t>Langhamer</w:t>
      </w:r>
      <w:proofErr w:type="spellEnd"/>
      <w:r w:rsidRPr="00172892">
        <w:rPr>
          <w:lang w:val="en-GB"/>
        </w:rPr>
        <w:t xml:space="preserve">, Claire. “Love and Courtship in Mid-Twentieth-Century England.” </w:t>
      </w:r>
      <w:r w:rsidRPr="00172892">
        <w:rPr>
          <w:i/>
          <w:iCs/>
          <w:lang w:val="en-GB"/>
        </w:rPr>
        <w:t>Historical Journal,</w:t>
      </w:r>
      <w:r w:rsidRPr="00172892">
        <w:rPr>
          <w:lang w:val="en-GB"/>
        </w:rPr>
        <w:t xml:space="preserve"> vol. 50, no. 1, 2007, pp. 173</w:t>
      </w:r>
      <w:r w:rsidR="00FD10F9">
        <w:rPr>
          <w:lang w:val="en-GB"/>
        </w:rPr>
        <w:t>–1</w:t>
      </w:r>
      <w:r w:rsidRPr="00172892">
        <w:rPr>
          <w:lang w:val="en-GB"/>
        </w:rPr>
        <w:t xml:space="preserve">96. </w:t>
      </w:r>
      <w:r w:rsidRPr="00172892">
        <w:rPr>
          <w:i/>
          <w:iCs/>
          <w:lang w:val="en-GB"/>
        </w:rPr>
        <w:t>ProQuest</w:t>
      </w:r>
      <w:r w:rsidRPr="00172892">
        <w:rPr>
          <w:lang w:val="en-GB"/>
        </w:rPr>
        <w:t>, doi:10.1017/S0018246X06005966. Accessed 27 May 2009.</w:t>
      </w:r>
    </w:p>
    <w:p w14:paraId="2B0E2261" w14:textId="77777777" w:rsidR="00B6631F" w:rsidRPr="00172892" w:rsidRDefault="00B6631F" w:rsidP="00B6631F">
      <w:pPr>
        <w:rPr>
          <w:lang w:val="en-GB"/>
        </w:rPr>
      </w:pPr>
    </w:p>
    <w:p w14:paraId="4A65894C" w14:textId="4E0ABBF3" w:rsidR="00B8188A" w:rsidRPr="00172892" w:rsidRDefault="00E64866" w:rsidP="00E64866">
      <w:pPr>
        <w:ind w:left="720" w:hanging="720"/>
        <w:rPr>
          <w:lang w:val="en-GB"/>
        </w:rPr>
      </w:pPr>
      <w:proofErr w:type="spellStart"/>
      <w:r w:rsidRPr="00172892">
        <w:rPr>
          <w:lang w:val="en-GB"/>
        </w:rPr>
        <w:t>Frutkin</w:t>
      </w:r>
      <w:proofErr w:type="spellEnd"/>
      <w:r w:rsidRPr="00172892">
        <w:rPr>
          <w:lang w:val="en-GB"/>
        </w:rPr>
        <w:t xml:space="preserve">, Alan. “Nets, HBO Turn to Fringe Genres to Draw Viewers.” </w:t>
      </w:r>
      <w:proofErr w:type="spellStart"/>
      <w:r w:rsidRPr="00172892">
        <w:rPr>
          <w:i/>
          <w:iCs/>
          <w:lang w:val="en-GB"/>
        </w:rPr>
        <w:t>Mediaweek</w:t>
      </w:r>
      <w:proofErr w:type="spellEnd"/>
      <w:r w:rsidRPr="00172892">
        <w:rPr>
          <w:lang w:val="en-GB"/>
        </w:rPr>
        <w:t>, 8 Sept</w:t>
      </w:r>
      <w:r w:rsidR="00FD10F9">
        <w:rPr>
          <w:lang w:val="en-GB"/>
        </w:rPr>
        <w:t>.</w:t>
      </w:r>
      <w:r w:rsidRPr="00172892">
        <w:rPr>
          <w:lang w:val="en-GB"/>
        </w:rPr>
        <w:t xml:space="preserve"> 2008. </w:t>
      </w:r>
      <w:r w:rsidRPr="00172892">
        <w:rPr>
          <w:i/>
          <w:iCs/>
          <w:lang w:val="en-GB"/>
        </w:rPr>
        <w:t>Nexis</w:t>
      </w:r>
      <w:r w:rsidRPr="00172892">
        <w:rPr>
          <w:lang w:val="en-GB"/>
        </w:rPr>
        <w:t>.</w:t>
      </w:r>
    </w:p>
    <w:p w14:paraId="66B4EB4F" w14:textId="45B42EC9" w:rsidR="00B8188A" w:rsidRPr="00172892" w:rsidRDefault="00B8188A" w:rsidP="00B8188A">
      <w:pPr>
        <w:rPr>
          <w:lang w:val="en-GB"/>
        </w:rPr>
      </w:pPr>
    </w:p>
    <w:p w14:paraId="34DEED40" w14:textId="77777777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Film:</w:t>
      </w:r>
    </w:p>
    <w:p w14:paraId="2C73A857" w14:textId="40F055CD" w:rsidR="00B8188A" w:rsidRPr="00172892" w:rsidRDefault="00B6631F" w:rsidP="00B6631F">
      <w:pPr>
        <w:rPr>
          <w:lang w:val="en-GB"/>
        </w:rPr>
      </w:pPr>
      <w:r w:rsidRPr="00172892">
        <w:rPr>
          <w:i/>
          <w:iCs/>
          <w:lang w:val="en-GB"/>
        </w:rPr>
        <w:t>Star Wars Episode IV: A New Hope</w:t>
      </w:r>
      <w:r w:rsidRPr="00172892">
        <w:rPr>
          <w:lang w:val="en-GB"/>
        </w:rPr>
        <w:t>. Directed by George Lucas, Twentieth Century Fox, 1977.</w:t>
      </w:r>
    </w:p>
    <w:p w14:paraId="3CAF816D" w14:textId="340505D8" w:rsidR="00B8188A" w:rsidRPr="00172892" w:rsidRDefault="00B8188A" w:rsidP="00B8188A">
      <w:pPr>
        <w:rPr>
          <w:lang w:val="en-GB"/>
        </w:rPr>
      </w:pPr>
    </w:p>
    <w:p w14:paraId="4B0A5F3F" w14:textId="73A7AB8F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Television series (full):</w:t>
      </w:r>
    </w:p>
    <w:p w14:paraId="07CD515D" w14:textId="3D8ED5D2" w:rsidR="00B8188A" w:rsidRPr="00172892" w:rsidRDefault="00F04A9F" w:rsidP="00F04A9F">
      <w:pPr>
        <w:ind w:left="720" w:hanging="720"/>
        <w:rPr>
          <w:lang w:val="en-GB"/>
        </w:rPr>
      </w:pPr>
      <w:r w:rsidRPr="00172892">
        <w:rPr>
          <w:i/>
          <w:iCs/>
          <w:lang w:val="en-GB"/>
        </w:rPr>
        <w:t>Julie and the Phantoms</w:t>
      </w:r>
      <w:r w:rsidR="00B8188A" w:rsidRPr="00172892">
        <w:rPr>
          <w:lang w:val="en-GB"/>
        </w:rPr>
        <w:t xml:space="preserve">. </w:t>
      </w:r>
      <w:r w:rsidR="00751E64" w:rsidRPr="00172892">
        <w:rPr>
          <w:lang w:val="en-GB"/>
        </w:rPr>
        <w:t xml:space="preserve">Created by Dan Cross and David Hoge, </w:t>
      </w:r>
      <w:proofErr w:type="spellStart"/>
      <w:r w:rsidRPr="00172892">
        <w:rPr>
          <w:lang w:val="en-GB"/>
        </w:rPr>
        <w:t>Brightlight</w:t>
      </w:r>
      <w:proofErr w:type="spellEnd"/>
      <w:r w:rsidRPr="00172892">
        <w:rPr>
          <w:lang w:val="en-GB"/>
        </w:rPr>
        <w:t xml:space="preserve"> Pictures and Cross Over Entertainment</w:t>
      </w:r>
      <w:r w:rsidR="00B8188A" w:rsidRPr="00172892">
        <w:rPr>
          <w:lang w:val="en-GB"/>
        </w:rPr>
        <w:t>, 20</w:t>
      </w:r>
      <w:r w:rsidRPr="00172892">
        <w:rPr>
          <w:lang w:val="en-GB"/>
        </w:rPr>
        <w:t>20</w:t>
      </w:r>
      <w:r w:rsidR="00FD10F9">
        <w:rPr>
          <w:lang w:val="en-GB"/>
        </w:rPr>
        <w:t>–</w:t>
      </w:r>
      <w:r w:rsidR="00751E64" w:rsidRPr="00172892">
        <w:rPr>
          <w:lang w:val="en-GB"/>
        </w:rPr>
        <w:t>present</w:t>
      </w:r>
      <w:r w:rsidR="00B8188A" w:rsidRPr="00172892">
        <w:rPr>
          <w:lang w:val="en-GB"/>
        </w:rPr>
        <w:t>.</w:t>
      </w:r>
    </w:p>
    <w:p w14:paraId="3C1BC5E7" w14:textId="10840131" w:rsidR="00B8188A" w:rsidRPr="00172892" w:rsidRDefault="00B8188A" w:rsidP="00B8188A">
      <w:pPr>
        <w:rPr>
          <w:lang w:val="en-GB"/>
        </w:rPr>
      </w:pPr>
    </w:p>
    <w:p w14:paraId="2AC7FE85" w14:textId="77777777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Television series (episode):</w:t>
      </w:r>
    </w:p>
    <w:p w14:paraId="332E7936" w14:textId="56EEB903" w:rsidR="00B8188A" w:rsidRPr="00172892" w:rsidRDefault="00B8188A" w:rsidP="00B8188A">
      <w:pPr>
        <w:rPr>
          <w:lang w:val="en-GB"/>
        </w:rPr>
      </w:pPr>
      <w:r w:rsidRPr="00172892">
        <w:rPr>
          <w:lang w:val="en-GB"/>
        </w:rPr>
        <w:t>“</w:t>
      </w:r>
      <w:r w:rsidR="008478E2" w:rsidRPr="00172892">
        <w:rPr>
          <w:lang w:val="en-GB"/>
        </w:rPr>
        <w:t xml:space="preserve">Jeremy </w:t>
      </w:r>
      <w:proofErr w:type="spellStart"/>
      <w:r w:rsidR="008478E2" w:rsidRPr="00172892">
        <w:rPr>
          <w:lang w:val="en-GB"/>
        </w:rPr>
        <w:t>Bearimy</w:t>
      </w:r>
      <w:proofErr w:type="spellEnd"/>
      <w:r w:rsidRPr="00172892">
        <w:rPr>
          <w:lang w:val="en-GB"/>
        </w:rPr>
        <w:t>.”</w:t>
      </w:r>
      <w:r w:rsidR="008478E2" w:rsidRPr="00172892">
        <w:rPr>
          <w:lang w:val="en-GB"/>
        </w:rPr>
        <w:t xml:space="preserve"> </w:t>
      </w:r>
      <w:r w:rsidR="008478E2" w:rsidRPr="00172892">
        <w:rPr>
          <w:i/>
          <w:iCs/>
          <w:lang w:val="en-GB"/>
        </w:rPr>
        <w:t>The Good Place</w:t>
      </w:r>
      <w:r w:rsidRPr="00172892">
        <w:rPr>
          <w:lang w:val="en-GB"/>
        </w:rPr>
        <w:t>,</w:t>
      </w:r>
      <w:r w:rsidR="008478E2" w:rsidRPr="00172892">
        <w:rPr>
          <w:lang w:val="en-GB"/>
        </w:rPr>
        <w:t xml:space="preserve"> </w:t>
      </w:r>
      <w:r w:rsidRPr="00172892">
        <w:rPr>
          <w:lang w:val="en-GB"/>
        </w:rPr>
        <w:t xml:space="preserve">season </w:t>
      </w:r>
      <w:r w:rsidR="008478E2" w:rsidRPr="00172892">
        <w:rPr>
          <w:lang w:val="en-GB"/>
        </w:rPr>
        <w:t>3</w:t>
      </w:r>
      <w:r w:rsidRPr="00172892">
        <w:rPr>
          <w:lang w:val="en-GB"/>
        </w:rPr>
        <w:t xml:space="preserve">, episode </w:t>
      </w:r>
      <w:r w:rsidR="008478E2" w:rsidRPr="00172892">
        <w:rPr>
          <w:lang w:val="en-GB"/>
        </w:rPr>
        <w:t>4</w:t>
      </w:r>
      <w:r w:rsidRPr="00172892">
        <w:rPr>
          <w:lang w:val="en-GB"/>
        </w:rPr>
        <w:t xml:space="preserve">, </w:t>
      </w:r>
      <w:r w:rsidR="00CA545E" w:rsidRPr="00172892">
        <w:rPr>
          <w:lang w:val="en-GB"/>
        </w:rPr>
        <w:t>NBC</w:t>
      </w:r>
      <w:r w:rsidRPr="00172892">
        <w:rPr>
          <w:lang w:val="en-GB"/>
        </w:rPr>
        <w:t xml:space="preserve">, </w:t>
      </w:r>
      <w:r w:rsidR="00F04A9F" w:rsidRPr="00172892">
        <w:rPr>
          <w:lang w:val="en-GB"/>
        </w:rPr>
        <w:t xml:space="preserve">18 Oct. </w:t>
      </w:r>
      <w:r w:rsidR="008478E2" w:rsidRPr="00172892">
        <w:rPr>
          <w:lang w:val="en-GB"/>
        </w:rPr>
        <w:t>2018</w:t>
      </w:r>
      <w:r w:rsidRPr="00172892">
        <w:rPr>
          <w:lang w:val="en-GB"/>
        </w:rPr>
        <w:t>.</w:t>
      </w:r>
    </w:p>
    <w:p w14:paraId="1F3C939D" w14:textId="71F7BA9C" w:rsidR="00CA545E" w:rsidRPr="00172892" w:rsidRDefault="00CA545E" w:rsidP="00B8188A">
      <w:pPr>
        <w:rPr>
          <w:lang w:val="en-GB"/>
        </w:rPr>
      </w:pPr>
    </w:p>
    <w:p w14:paraId="47BEE4F0" w14:textId="40E377F5" w:rsidR="00CA545E" w:rsidRPr="00172892" w:rsidRDefault="00CA545E" w:rsidP="00312B6F">
      <w:pPr>
        <w:ind w:left="720" w:hanging="720"/>
        <w:rPr>
          <w:lang w:val="en-GB"/>
        </w:rPr>
      </w:pPr>
      <w:r w:rsidRPr="00172892">
        <w:rPr>
          <w:lang w:val="en-GB"/>
        </w:rPr>
        <w:t>“</w:t>
      </w:r>
      <w:proofErr w:type="spellStart"/>
      <w:r w:rsidRPr="00172892">
        <w:rPr>
          <w:lang w:val="en-GB"/>
        </w:rPr>
        <w:t>Unwomen</w:t>
      </w:r>
      <w:proofErr w:type="spellEnd"/>
      <w:r w:rsidRPr="00172892">
        <w:rPr>
          <w:lang w:val="en-GB"/>
        </w:rPr>
        <w:t xml:space="preserve">.” </w:t>
      </w:r>
      <w:r w:rsidRPr="00172892">
        <w:rPr>
          <w:i/>
          <w:iCs/>
          <w:lang w:val="en-GB"/>
        </w:rPr>
        <w:t>The Handmaid's Tale</w:t>
      </w:r>
      <w:r w:rsidRPr="00172892">
        <w:rPr>
          <w:lang w:val="en-GB"/>
        </w:rPr>
        <w:t>, season 2, episode 2, 25 Apr. 2018, Hulu, www.hulu.com/watch/1258256.</w:t>
      </w:r>
    </w:p>
    <w:p w14:paraId="3FBE01BE" w14:textId="0D399D88" w:rsidR="00B8188A" w:rsidRPr="00172892" w:rsidRDefault="00B8188A" w:rsidP="00B8188A">
      <w:pPr>
        <w:rPr>
          <w:lang w:val="en-GB"/>
        </w:rPr>
      </w:pPr>
    </w:p>
    <w:p w14:paraId="2DBE2999" w14:textId="557C0CF5" w:rsidR="00B8188A" w:rsidRPr="00172892" w:rsidRDefault="00B8188A" w:rsidP="00B8188A">
      <w:pPr>
        <w:rPr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Podcast</w:t>
      </w:r>
      <w:r w:rsidRPr="00172892">
        <w:rPr>
          <w:sz w:val="26"/>
          <w:szCs w:val="26"/>
          <w:lang w:val="en-GB"/>
        </w:rPr>
        <w:t>:</w:t>
      </w:r>
    </w:p>
    <w:p w14:paraId="7E81DF56" w14:textId="242E74C9" w:rsidR="00B8188A" w:rsidRPr="00172892" w:rsidRDefault="00B8188A" w:rsidP="00E64866">
      <w:pPr>
        <w:ind w:left="720" w:hanging="720"/>
        <w:rPr>
          <w:lang w:val="en-GB"/>
        </w:rPr>
      </w:pPr>
      <w:r w:rsidRPr="00172892">
        <w:rPr>
          <w:lang w:val="en-GB"/>
        </w:rPr>
        <w:t xml:space="preserve">Jackson, Marc Evan, host. “Ch. 1: Mike Schur.” </w:t>
      </w:r>
      <w:r w:rsidRPr="00172892">
        <w:rPr>
          <w:i/>
          <w:iCs/>
          <w:lang w:val="en-GB"/>
        </w:rPr>
        <w:t>The Good Place: The Podcast</w:t>
      </w:r>
      <w:r w:rsidRPr="00172892">
        <w:rPr>
          <w:lang w:val="en-GB"/>
        </w:rPr>
        <w:t xml:space="preserve">, NBC, </w:t>
      </w:r>
      <w:r w:rsidRPr="00172892">
        <w:rPr>
          <w:i/>
          <w:iCs/>
          <w:lang w:val="en-GB"/>
        </w:rPr>
        <w:t>iTunes</w:t>
      </w:r>
      <w:r w:rsidRPr="00172892">
        <w:rPr>
          <w:lang w:val="en-GB"/>
        </w:rPr>
        <w:t xml:space="preserve"> app, 1 June 2018.</w:t>
      </w:r>
    </w:p>
    <w:p w14:paraId="2542FA18" w14:textId="77777777" w:rsidR="00B8188A" w:rsidRPr="00172892" w:rsidRDefault="00B8188A" w:rsidP="00B8188A">
      <w:pPr>
        <w:rPr>
          <w:lang w:val="en-GB"/>
        </w:rPr>
      </w:pPr>
    </w:p>
    <w:p w14:paraId="765D1C3B" w14:textId="2830FE5B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Online Video:</w:t>
      </w:r>
    </w:p>
    <w:p w14:paraId="1E170486" w14:textId="4C4E128A" w:rsidR="00E64866" w:rsidRPr="00172892" w:rsidRDefault="00E64866" w:rsidP="00E64866">
      <w:pPr>
        <w:ind w:left="720" w:hanging="720"/>
        <w:rPr>
          <w:lang w:val="en-GB"/>
        </w:rPr>
      </w:pPr>
      <w:r w:rsidRPr="00172892">
        <w:rPr>
          <w:i/>
          <w:iCs/>
          <w:lang w:val="en-GB"/>
        </w:rPr>
        <w:t>Game of Thrones Season 7: Official Trailer (HBO)</w:t>
      </w:r>
      <w:r w:rsidRPr="00172892">
        <w:rPr>
          <w:lang w:val="en-GB"/>
        </w:rPr>
        <w:t xml:space="preserve">. </w:t>
      </w:r>
      <w:r w:rsidRPr="00172892">
        <w:rPr>
          <w:i/>
          <w:iCs/>
          <w:lang w:val="en-GB"/>
        </w:rPr>
        <w:t>YouTube</w:t>
      </w:r>
      <w:r w:rsidRPr="00172892">
        <w:rPr>
          <w:lang w:val="en-GB"/>
        </w:rPr>
        <w:t xml:space="preserve">, uploaded by </w:t>
      </w:r>
      <w:proofErr w:type="spellStart"/>
      <w:r w:rsidRPr="00172892">
        <w:rPr>
          <w:lang w:val="en-GB"/>
        </w:rPr>
        <w:t>GameofThrones</w:t>
      </w:r>
      <w:proofErr w:type="spellEnd"/>
      <w:r w:rsidRPr="00172892">
        <w:rPr>
          <w:lang w:val="en-GB"/>
        </w:rPr>
        <w:t xml:space="preserve">, 24 May 2017, </w:t>
      </w:r>
      <w:r w:rsidR="007238F7" w:rsidRPr="00172892">
        <w:rPr>
          <w:lang w:val="en-GB"/>
        </w:rPr>
        <w:t>www.</w:t>
      </w:r>
      <w:r w:rsidRPr="00172892">
        <w:rPr>
          <w:lang w:val="en-GB"/>
        </w:rPr>
        <w:t>youtube.com/watch?v=giYeaKsXnsI.</w:t>
      </w:r>
    </w:p>
    <w:p w14:paraId="207DA089" w14:textId="77777777" w:rsidR="00172892" w:rsidRPr="00172892" w:rsidRDefault="00172892" w:rsidP="00B6631F">
      <w:pPr>
        <w:rPr>
          <w:b/>
          <w:bCs/>
          <w:sz w:val="26"/>
          <w:szCs w:val="26"/>
          <w:lang w:val="en-GB"/>
        </w:rPr>
      </w:pPr>
    </w:p>
    <w:p w14:paraId="56292840" w14:textId="624F8A68" w:rsidR="00B6631F" w:rsidRPr="00172892" w:rsidRDefault="00B6631F" w:rsidP="00B6631F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Tweet:</w:t>
      </w:r>
    </w:p>
    <w:p w14:paraId="4A404176" w14:textId="371DFD6B" w:rsidR="00B8188A" w:rsidRPr="00172892" w:rsidRDefault="00B6631F" w:rsidP="00B6631F">
      <w:pPr>
        <w:ind w:left="720" w:hanging="720"/>
        <w:rPr>
          <w:lang w:val="en-GB"/>
        </w:rPr>
      </w:pPr>
      <w:r w:rsidRPr="00172892">
        <w:rPr>
          <w:lang w:val="en-GB"/>
        </w:rPr>
        <w:t>@tombrokaw. “SC demonstrated why all the debates are the engines of this campaign.” </w:t>
      </w:r>
      <w:r w:rsidRPr="00172892">
        <w:rPr>
          <w:rStyle w:val="Emphasis"/>
          <w:lang w:val="en-GB"/>
        </w:rPr>
        <w:t>Twitter,</w:t>
      </w:r>
      <w:r w:rsidRPr="00172892">
        <w:rPr>
          <w:lang w:val="en-GB"/>
        </w:rPr>
        <w:t xml:space="preserve"> 22 Jan. 2012, 3:06 a.m., twitter.com/</w:t>
      </w:r>
      <w:proofErr w:type="spellStart"/>
      <w:r w:rsidRPr="00172892">
        <w:rPr>
          <w:lang w:val="en-GB"/>
        </w:rPr>
        <w:t>tombrokaw</w:t>
      </w:r>
      <w:proofErr w:type="spellEnd"/>
      <w:r w:rsidRPr="00172892">
        <w:rPr>
          <w:lang w:val="en-GB"/>
        </w:rPr>
        <w:t>/status/160996868971704320.</w:t>
      </w:r>
    </w:p>
    <w:p w14:paraId="4CE4200D" w14:textId="77777777" w:rsidR="00B6631F" w:rsidRDefault="00B6631F" w:rsidP="00B8188A">
      <w:pPr>
        <w:rPr>
          <w:lang w:val="en-GB"/>
        </w:rPr>
      </w:pPr>
    </w:p>
    <w:p w14:paraId="48CD9D80" w14:textId="77777777" w:rsidR="00FD10F9" w:rsidRDefault="00FD10F9" w:rsidP="00B8188A">
      <w:pPr>
        <w:rPr>
          <w:lang w:val="en-GB"/>
        </w:rPr>
      </w:pPr>
    </w:p>
    <w:p w14:paraId="536DC3F0" w14:textId="77777777" w:rsidR="00FD10F9" w:rsidRDefault="00FD10F9" w:rsidP="00B8188A">
      <w:pPr>
        <w:rPr>
          <w:lang w:val="en-GB"/>
        </w:rPr>
      </w:pPr>
    </w:p>
    <w:p w14:paraId="40D29347" w14:textId="77777777" w:rsidR="00FD10F9" w:rsidRPr="00172892" w:rsidRDefault="00FD10F9" w:rsidP="00B8188A">
      <w:pPr>
        <w:rPr>
          <w:lang w:val="en-GB"/>
        </w:rPr>
      </w:pPr>
    </w:p>
    <w:p w14:paraId="59BB9F5B" w14:textId="5E916BC5" w:rsidR="007238F7" w:rsidRPr="00172892" w:rsidRDefault="007238F7" w:rsidP="007238F7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lastRenderedPageBreak/>
        <w:t>Comment in an Online Forum:</w:t>
      </w:r>
    </w:p>
    <w:p w14:paraId="62C0F404" w14:textId="1F5E2D2C" w:rsidR="007238F7" w:rsidRPr="00172892" w:rsidRDefault="007238F7" w:rsidP="007238F7">
      <w:pPr>
        <w:ind w:left="720" w:hanging="720"/>
        <w:rPr>
          <w:lang w:val="en-GB"/>
        </w:rPr>
      </w:pPr>
      <w:r w:rsidRPr="00172892">
        <w:rPr>
          <w:lang w:val="en-GB"/>
        </w:rPr>
        <w:t xml:space="preserve">Patel, </w:t>
      </w:r>
      <w:proofErr w:type="spellStart"/>
      <w:r w:rsidRPr="00172892">
        <w:rPr>
          <w:lang w:val="en-GB"/>
        </w:rPr>
        <w:t>Marte</w:t>
      </w:r>
      <w:proofErr w:type="spellEnd"/>
      <w:r w:rsidRPr="00172892">
        <w:rPr>
          <w:lang w:val="en-GB"/>
        </w:rPr>
        <w:t xml:space="preserve">. “Trouble Installing </w:t>
      </w:r>
      <w:proofErr w:type="spellStart"/>
      <w:r w:rsidRPr="00172892">
        <w:rPr>
          <w:rStyle w:val="Emphasis"/>
          <w:lang w:val="en-GB"/>
        </w:rPr>
        <w:t>Editoria</w:t>
      </w:r>
      <w:proofErr w:type="spellEnd"/>
      <w:r w:rsidRPr="00172892">
        <w:rPr>
          <w:lang w:val="en-GB"/>
        </w:rPr>
        <w:t>.” </w:t>
      </w:r>
      <w:proofErr w:type="spellStart"/>
      <w:r w:rsidRPr="00172892">
        <w:rPr>
          <w:rStyle w:val="Emphasis"/>
          <w:lang w:val="en-GB"/>
        </w:rPr>
        <w:t>Editoria</w:t>
      </w:r>
      <w:proofErr w:type="spellEnd"/>
      <w:r w:rsidRPr="00172892">
        <w:rPr>
          <w:lang w:val="en-GB"/>
        </w:rPr>
        <w:t xml:space="preserve"> development Web forum, 12 June 2017. </w:t>
      </w:r>
      <w:r w:rsidRPr="00172892">
        <w:rPr>
          <w:rStyle w:val="Emphasis"/>
          <w:lang w:val="en-GB"/>
        </w:rPr>
        <w:t>Google Groups</w:t>
      </w:r>
      <w:r w:rsidRPr="00172892">
        <w:rPr>
          <w:lang w:val="en-GB"/>
        </w:rPr>
        <w:t>, groups.google.com/a/ucpress.edu/forum/</w:t>
      </w:r>
      <w:proofErr w:type="gramStart"/>
      <w:r w:rsidRPr="00172892">
        <w:rPr>
          <w:lang w:val="en-GB"/>
        </w:rPr>
        <w:t>#!forum</w:t>
      </w:r>
      <w:proofErr w:type="gramEnd"/>
      <w:r w:rsidRPr="00172892">
        <w:rPr>
          <w:lang w:val="en-GB"/>
        </w:rPr>
        <w:t>/editoria-development.</w:t>
      </w:r>
    </w:p>
    <w:p w14:paraId="523A4B7B" w14:textId="77777777" w:rsidR="007238F7" w:rsidRPr="00172892" w:rsidRDefault="007238F7" w:rsidP="007238F7">
      <w:pPr>
        <w:rPr>
          <w:b/>
          <w:bCs/>
          <w:sz w:val="26"/>
          <w:szCs w:val="26"/>
          <w:lang w:val="en-GB"/>
        </w:rPr>
      </w:pPr>
    </w:p>
    <w:p w14:paraId="3AEA8AE4" w14:textId="74EAED04" w:rsidR="00B8188A" w:rsidRPr="00172892" w:rsidRDefault="007238F7" w:rsidP="007238F7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Digital</w:t>
      </w:r>
      <w:r w:rsidR="00B8188A" w:rsidRPr="00172892">
        <w:rPr>
          <w:b/>
          <w:bCs/>
          <w:sz w:val="26"/>
          <w:szCs w:val="26"/>
          <w:lang w:val="en-GB"/>
        </w:rPr>
        <w:t xml:space="preserve"> </w:t>
      </w:r>
      <w:r w:rsidR="00B6631F" w:rsidRPr="00172892">
        <w:rPr>
          <w:b/>
          <w:bCs/>
          <w:sz w:val="26"/>
          <w:szCs w:val="26"/>
          <w:lang w:val="en-GB"/>
        </w:rPr>
        <w:t>G</w:t>
      </w:r>
      <w:r w:rsidR="00B8188A" w:rsidRPr="00172892">
        <w:rPr>
          <w:b/>
          <w:bCs/>
          <w:sz w:val="26"/>
          <w:szCs w:val="26"/>
          <w:lang w:val="en-GB"/>
        </w:rPr>
        <w:t>ame:</w:t>
      </w:r>
    </w:p>
    <w:p w14:paraId="6B81170C" w14:textId="0043A1EA" w:rsidR="00B6631F" w:rsidRPr="00172892" w:rsidRDefault="007238F7" w:rsidP="007238F7">
      <w:pPr>
        <w:rPr>
          <w:lang w:val="en-GB"/>
        </w:rPr>
      </w:pPr>
      <w:r w:rsidRPr="00172892">
        <w:rPr>
          <w:i/>
          <w:iCs/>
          <w:lang w:val="en-GB"/>
        </w:rPr>
        <w:t xml:space="preserve">Pac-Man. </w:t>
      </w:r>
      <w:r w:rsidRPr="00172892">
        <w:rPr>
          <w:lang w:val="en-GB"/>
        </w:rPr>
        <w:t>Windows PC version, Namco Networks, 2009.</w:t>
      </w:r>
    </w:p>
    <w:p w14:paraId="0A485901" w14:textId="77777777" w:rsidR="003A6E9A" w:rsidRPr="00172892" w:rsidRDefault="003A6E9A" w:rsidP="003A6E9A">
      <w:pPr>
        <w:rPr>
          <w:lang w:val="en-GB"/>
        </w:rPr>
      </w:pPr>
    </w:p>
    <w:p w14:paraId="6F2ADE67" w14:textId="6DD7C909" w:rsidR="003A6E9A" w:rsidRPr="00172892" w:rsidRDefault="003A6E9A" w:rsidP="003A6E9A">
      <w:pPr>
        <w:rPr>
          <w:lang w:val="en-GB"/>
        </w:rPr>
      </w:pPr>
      <w:r w:rsidRPr="00172892">
        <w:rPr>
          <w:i/>
          <w:iCs/>
          <w:lang w:val="en-GB"/>
        </w:rPr>
        <w:t>Pac-Man</w:t>
      </w:r>
      <w:r w:rsidRPr="00172892">
        <w:rPr>
          <w:lang w:val="en-GB"/>
        </w:rPr>
        <w:t>. Arcade version, Midway, 1983.</w:t>
      </w:r>
    </w:p>
    <w:p w14:paraId="798D650B" w14:textId="406A48F6" w:rsidR="00B8188A" w:rsidRPr="00172892" w:rsidRDefault="00B8188A" w:rsidP="00B8188A">
      <w:pPr>
        <w:rPr>
          <w:lang w:val="en-GB"/>
        </w:rPr>
      </w:pPr>
    </w:p>
    <w:p w14:paraId="49023031" w14:textId="582FCF59" w:rsidR="007238F7" w:rsidRPr="00172892" w:rsidRDefault="00EA29C7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Physical</w:t>
      </w:r>
      <w:r w:rsidR="007238F7" w:rsidRPr="00172892">
        <w:rPr>
          <w:b/>
          <w:bCs/>
          <w:sz w:val="26"/>
          <w:szCs w:val="26"/>
          <w:lang w:val="en-GB"/>
        </w:rPr>
        <w:t xml:space="preserve"> Game:</w:t>
      </w:r>
    </w:p>
    <w:p w14:paraId="6896D45F" w14:textId="4D274B16" w:rsidR="007238F7" w:rsidRPr="00172892" w:rsidRDefault="007238F7" w:rsidP="007238F7">
      <w:pPr>
        <w:rPr>
          <w:lang w:val="en-GB"/>
        </w:rPr>
      </w:pPr>
      <w:r w:rsidRPr="00172892">
        <w:rPr>
          <w:i/>
          <w:iCs/>
          <w:lang w:val="en-GB"/>
        </w:rPr>
        <w:t xml:space="preserve">Tiny Towns. </w:t>
      </w:r>
      <w:proofErr w:type="spellStart"/>
      <w:r w:rsidRPr="00172892">
        <w:rPr>
          <w:lang w:val="en-GB"/>
        </w:rPr>
        <w:t>Alderac</w:t>
      </w:r>
      <w:proofErr w:type="spellEnd"/>
      <w:r w:rsidRPr="00172892">
        <w:rPr>
          <w:lang w:val="en-GB"/>
        </w:rPr>
        <w:t xml:space="preserve"> Entertainment Group, 2019.</w:t>
      </w:r>
    </w:p>
    <w:p w14:paraId="77786D72" w14:textId="620BADA4" w:rsidR="006D31F0" w:rsidRPr="00172892" w:rsidRDefault="006D31F0" w:rsidP="007238F7">
      <w:pPr>
        <w:rPr>
          <w:lang w:val="en-GB"/>
        </w:rPr>
      </w:pPr>
    </w:p>
    <w:p w14:paraId="3A5845E5" w14:textId="5B93D794" w:rsidR="006D31F0" w:rsidRPr="00172892" w:rsidRDefault="006D31F0" w:rsidP="00810076">
      <w:pPr>
        <w:rPr>
          <w:lang w:val="en-GB"/>
        </w:rPr>
      </w:pPr>
      <w:r w:rsidRPr="00172892">
        <w:rPr>
          <w:i/>
          <w:iCs/>
          <w:lang w:val="en-GB"/>
        </w:rPr>
        <w:t xml:space="preserve">Catan. </w:t>
      </w:r>
      <w:r w:rsidRPr="00172892">
        <w:rPr>
          <w:lang w:val="en-GB"/>
        </w:rPr>
        <w:t>5th ed., Catan Studio, 2015.</w:t>
      </w:r>
    </w:p>
    <w:p w14:paraId="0252E00B" w14:textId="4069C204" w:rsidR="006D31F0" w:rsidRPr="00172892" w:rsidRDefault="006D31F0" w:rsidP="007238F7">
      <w:pPr>
        <w:rPr>
          <w:lang w:val="en-GB"/>
        </w:rPr>
      </w:pPr>
    </w:p>
    <w:p w14:paraId="2F45EBD1" w14:textId="77777777" w:rsidR="00751E64" w:rsidRPr="00172892" w:rsidRDefault="00810076" w:rsidP="00751E64">
      <w:pPr>
        <w:rPr>
          <w:lang w:val="en-GB"/>
        </w:rPr>
      </w:pPr>
      <w:r w:rsidRPr="00172892">
        <w:rPr>
          <w:i/>
          <w:iCs/>
          <w:lang w:val="en-GB"/>
        </w:rPr>
        <w:t>Magic: The Gathering</w:t>
      </w:r>
      <w:r w:rsidR="006D31F0" w:rsidRPr="00172892">
        <w:rPr>
          <w:i/>
          <w:iCs/>
          <w:lang w:val="en-GB"/>
        </w:rPr>
        <w:t xml:space="preserve">. </w:t>
      </w:r>
      <w:r w:rsidRPr="00172892">
        <w:rPr>
          <w:lang w:val="en-GB"/>
        </w:rPr>
        <w:t>Wizards of the Coast</w:t>
      </w:r>
      <w:r w:rsidR="006D31F0" w:rsidRPr="00172892">
        <w:rPr>
          <w:lang w:val="en-GB"/>
        </w:rPr>
        <w:t xml:space="preserve">, </w:t>
      </w:r>
      <w:r w:rsidR="00751E64" w:rsidRPr="00172892">
        <w:rPr>
          <w:lang w:val="en-GB"/>
        </w:rPr>
        <w:t>1993-present</w:t>
      </w:r>
      <w:r w:rsidR="006D31F0" w:rsidRPr="00172892">
        <w:rPr>
          <w:lang w:val="en-GB"/>
        </w:rPr>
        <w:t>.</w:t>
      </w:r>
    </w:p>
    <w:p w14:paraId="152B2A5C" w14:textId="77777777" w:rsidR="00751E64" w:rsidRPr="00172892" w:rsidRDefault="00751E64" w:rsidP="00751E64">
      <w:pPr>
        <w:rPr>
          <w:lang w:val="en-GB"/>
        </w:rPr>
      </w:pPr>
    </w:p>
    <w:p w14:paraId="31140050" w14:textId="28746A9F" w:rsidR="007238F7" w:rsidRPr="00172892" w:rsidRDefault="00751E64" w:rsidP="00751E64">
      <w:pPr>
        <w:rPr>
          <w:lang w:val="en-GB"/>
        </w:rPr>
      </w:pPr>
      <w:r w:rsidRPr="00172892">
        <w:rPr>
          <w:i/>
          <w:iCs/>
          <w:lang w:val="en-GB"/>
        </w:rPr>
        <w:t xml:space="preserve">Rivals of </w:t>
      </w:r>
      <w:proofErr w:type="spellStart"/>
      <w:r w:rsidRPr="00172892">
        <w:rPr>
          <w:i/>
          <w:iCs/>
          <w:lang w:val="en-GB"/>
        </w:rPr>
        <w:t>Ixalan</w:t>
      </w:r>
      <w:proofErr w:type="spellEnd"/>
      <w:r w:rsidRPr="00172892">
        <w:rPr>
          <w:lang w:val="en-GB"/>
        </w:rPr>
        <w:t xml:space="preserve">, Wizards of the Coast, 2017. 77th expansion of </w:t>
      </w:r>
      <w:r w:rsidRPr="00172892">
        <w:rPr>
          <w:i/>
          <w:iCs/>
          <w:lang w:val="en-GB"/>
        </w:rPr>
        <w:t>Magic: The Gathering.</w:t>
      </w:r>
    </w:p>
    <w:p w14:paraId="3586AA71" w14:textId="77777777" w:rsidR="00751E64" w:rsidRPr="00172892" w:rsidRDefault="00751E64" w:rsidP="00B8188A">
      <w:pPr>
        <w:rPr>
          <w:b/>
          <w:bCs/>
          <w:sz w:val="26"/>
          <w:szCs w:val="26"/>
          <w:lang w:val="en-GB"/>
        </w:rPr>
      </w:pPr>
    </w:p>
    <w:p w14:paraId="460692D0" w14:textId="3404C1AC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Song or Album:</w:t>
      </w:r>
    </w:p>
    <w:p w14:paraId="5A114E22" w14:textId="6F6F0FE4" w:rsidR="00B8188A" w:rsidRPr="00172892" w:rsidRDefault="00B8188A" w:rsidP="00B8188A">
      <w:pPr>
        <w:rPr>
          <w:lang w:val="en-GB"/>
        </w:rPr>
      </w:pPr>
      <w:r w:rsidRPr="00172892">
        <w:rPr>
          <w:lang w:val="en-GB"/>
        </w:rPr>
        <w:t xml:space="preserve">Nirvana. </w:t>
      </w:r>
      <w:r w:rsidR="00B6631F" w:rsidRPr="00172892">
        <w:rPr>
          <w:lang w:val="en-GB"/>
        </w:rPr>
        <w:t>“</w:t>
      </w:r>
      <w:r w:rsidRPr="00172892">
        <w:rPr>
          <w:lang w:val="en-GB"/>
        </w:rPr>
        <w:t>Smells Like Teen Spirit.</w:t>
      </w:r>
      <w:r w:rsidR="00B6631F" w:rsidRPr="00172892">
        <w:rPr>
          <w:lang w:val="en-GB"/>
        </w:rPr>
        <w:t>”</w:t>
      </w:r>
      <w:r w:rsidRPr="00172892">
        <w:rPr>
          <w:lang w:val="en-GB"/>
        </w:rPr>
        <w:t xml:space="preserve"> </w:t>
      </w:r>
      <w:proofErr w:type="spellStart"/>
      <w:r w:rsidRPr="00172892">
        <w:rPr>
          <w:i/>
          <w:iCs/>
          <w:lang w:val="en-GB"/>
        </w:rPr>
        <w:t>Nevermind</w:t>
      </w:r>
      <w:proofErr w:type="spellEnd"/>
      <w:r w:rsidRPr="00172892">
        <w:rPr>
          <w:lang w:val="en-GB"/>
        </w:rPr>
        <w:t>, Geffen, 1991.</w:t>
      </w:r>
    </w:p>
    <w:p w14:paraId="44CD2733" w14:textId="0D65A579" w:rsidR="008478E2" w:rsidRPr="00172892" w:rsidRDefault="008478E2" w:rsidP="00B8188A">
      <w:pPr>
        <w:rPr>
          <w:lang w:val="en-GB"/>
        </w:rPr>
      </w:pPr>
    </w:p>
    <w:p w14:paraId="0F89D38C" w14:textId="20468F77" w:rsidR="008478E2" w:rsidRPr="00172892" w:rsidRDefault="008478E2" w:rsidP="00B6631F">
      <w:pPr>
        <w:ind w:left="720" w:hanging="720"/>
        <w:rPr>
          <w:lang w:val="en-GB"/>
        </w:rPr>
      </w:pPr>
      <w:r w:rsidRPr="00172892">
        <w:rPr>
          <w:lang w:val="en-GB"/>
        </w:rPr>
        <w:t>The HU. “</w:t>
      </w:r>
      <w:proofErr w:type="spellStart"/>
      <w:r w:rsidRPr="00172892">
        <w:rPr>
          <w:lang w:val="en-GB"/>
        </w:rPr>
        <w:t>Yuve</w:t>
      </w:r>
      <w:proofErr w:type="spellEnd"/>
      <w:r w:rsidRPr="00172892">
        <w:rPr>
          <w:lang w:val="en-GB"/>
        </w:rPr>
        <w:t xml:space="preserve"> </w:t>
      </w:r>
      <w:proofErr w:type="spellStart"/>
      <w:r w:rsidRPr="00172892">
        <w:rPr>
          <w:lang w:val="en-GB"/>
        </w:rPr>
        <w:t>Yuve</w:t>
      </w:r>
      <w:proofErr w:type="spellEnd"/>
      <w:r w:rsidRPr="00172892">
        <w:rPr>
          <w:lang w:val="en-GB"/>
        </w:rPr>
        <w:t xml:space="preserve"> Yu.” </w:t>
      </w:r>
      <w:r w:rsidRPr="00172892">
        <w:rPr>
          <w:i/>
          <w:iCs/>
          <w:lang w:val="en-GB"/>
        </w:rPr>
        <w:t xml:space="preserve">The </w:t>
      </w:r>
      <w:proofErr w:type="spellStart"/>
      <w:r w:rsidRPr="00172892">
        <w:rPr>
          <w:i/>
          <w:iCs/>
          <w:lang w:val="en-GB"/>
        </w:rPr>
        <w:t>Gereg</w:t>
      </w:r>
      <w:proofErr w:type="spellEnd"/>
      <w:r w:rsidRPr="00172892">
        <w:rPr>
          <w:i/>
          <w:iCs/>
          <w:lang w:val="en-GB"/>
        </w:rPr>
        <w:t>,</w:t>
      </w:r>
      <w:r w:rsidRPr="00172892">
        <w:rPr>
          <w:lang w:val="en-GB"/>
        </w:rPr>
        <w:t xml:space="preserve"> Eleven Seven Label Group, 2019. </w:t>
      </w:r>
      <w:r w:rsidRPr="00172892">
        <w:rPr>
          <w:i/>
          <w:iCs/>
          <w:lang w:val="en-GB"/>
        </w:rPr>
        <w:t>Spotify</w:t>
      </w:r>
      <w:r w:rsidRPr="00172892">
        <w:rPr>
          <w:lang w:val="en-GB"/>
        </w:rPr>
        <w:t>, open.spotify.com/track/7dH9Qnbb7pwDahy1Vb9ZQa.</w:t>
      </w:r>
    </w:p>
    <w:p w14:paraId="487DE9D9" w14:textId="64EF633D" w:rsidR="00B8188A" w:rsidRPr="00172892" w:rsidRDefault="00B8188A" w:rsidP="00B8188A">
      <w:pPr>
        <w:rPr>
          <w:lang w:val="en-GB"/>
        </w:rPr>
      </w:pPr>
    </w:p>
    <w:p w14:paraId="2E1754E2" w14:textId="77777777" w:rsidR="00B6631F" w:rsidRPr="00172892" w:rsidRDefault="00B6631F" w:rsidP="00B6631F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An Image:</w:t>
      </w:r>
    </w:p>
    <w:p w14:paraId="722BA9CB" w14:textId="62DF5D9E" w:rsidR="00B6631F" w:rsidRPr="00172892" w:rsidRDefault="00B6631F" w:rsidP="00B6631F">
      <w:pPr>
        <w:ind w:left="720" w:hanging="720"/>
        <w:rPr>
          <w:lang w:val="en-GB"/>
        </w:rPr>
      </w:pPr>
      <w:r w:rsidRPr="00172892">
        <w:rPr>
          <w:lang w:val="en-GB"/>
        </w:rPr>
        <w:t xml:space="preserve">Goya, Francisco. </w:t>
      </w:r>
      <w:r w:rsidRPr="00172892">
        <w:rPr>
          <w:rStyle w:val="Emphasis"/>
          <w:lang w:val="en-GB"/>
        </w:rPr>
        <w:t>The Family of Charles IV</w:t>
      </w:r>
      <w:r w:rsidRPr="00172892">
        <w:rPr>
          <w:lang w:val="en-GB"/>
        </w:rPr>
        <w:t xml:space="preserve">. 1800. Museo Nacional del Prado, Madrid. </w:t>
      </w:r>
      <w:r w:rsidRPr="00172892">
        <w:rPr>
          <w:rStyle w:val="Emphasis"/>
          <w:lang w:val="en-GB"/>
        </w:rPr>
        <w:t>Museo Nacional del Prado</w:t>
      </w:r>
      <w:r w:rsidRPr="00172892">
        <w:rPr>
          <w:lang w:val="en-GB"/>
        </w:rPr>
        <w:t>, www.museodelprado.es/en/the-collection/art-work/the-family-of-carlos-iv/f47898fc-aa1c-48f6-a779-71759e417e74. Accessed 22 May 2006.</w:t>
      </w:r>
    </w:p>
    <w:p w14:paraId="54C2FE18" w14:textId="734F9CF2" w:rsidR="00B8188A" w:rsidRPr="00172892" w:rsidRDefault="00B8188A" w:rsidP="00B8188A">
      <w:pPr>
        <w:rPr>
          <w:lang w:val="en-GB"/>
        </w:rPr>
      </w:pPr>
    </w:p>
    <w:p w14:paraId="5EFC265A" w14:textId="55195240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 xml:space="preserve">Speech, Lecture, Conference Presentation, </w:t>
      </w:r>
      <w:r w:rsidR="00F04A9F" w:rsidRPr="00172892">
        <w:rPr>
          <w:b/>
          <w:bCs/>
          <w:sz w:val="26"/>
          <w:szCs w:val="26"/>
          <w:lang w:val="en-GB"/>
        </w:rPr>
        <w:t>Panel discussions, etc:</w:t>
      </w:r>
    </w:p>
    <w:p w14:paraId="4204B8C0" w14:textId="36953955" w:rsidR="00B8188A" w:rsidRPr="00172892" w:rsidRDefault="00B8188A" w:rsidP="00B6631F">
      <w:pPr>
        <w:ind w:left="720" w:hanging="720"/>
        <w:rPr>
          <w:lang w:val="en-GB"/>
        </w:rPr>
      </w:pPr>
      <w:r w:rsidRPr="00172892">
        <w:rPr>
          <w:lang w:val="en-GB"/>
        </w:rPr>
        <w:t xml:space="preserve">Stein, Bob. “Reading and Writing in the Digital Era.” </w:t>
      </w:r>
      <w:r w:rsidRPr="00172892">
        <w:rPr>
          <w:i/>
          <w:iCs/>
          <w:lang w:val="en-GB"/>
        </w:rPr>
        <w:t>Discovering Digital Dimensions, Computers and Writing Conference</w:t>
      </w:r>
      <w:r w:rsidRPr="00172892">
        <w:rPr>
          <w:lang w:val="en-GB"/>
        </w:rPr>
        <w:t>, 23 May 2003, Union Club Hotel, West Lafayette, Indiana, USA.</w:t>
      </w:r>
    </w:p>
    <w:p w14:paraId="41A80E51" w14:textId="77777777" w:rsidR="00B6631F" w:rsidRPr="00172892" w:rsidRDefault="00B6631F" w:rsidP="00B8188A">
      <w:pPr>
        <w:rPr>
          <w:lang w:val="en-GB"/>
        </w:rPr>
      </w:pPr>
    </w:p>
    <w:p w14:paraId="089303F1" w14:textId="45CAD4F9" w:rsidR="00B6631F" w:rsidRPr="00172892" w:rsidRDefault="00B6631F" w:rsidP="00B6631F">
      <w:pPr>
        <w:ind w:left="720" w:hanging="720"/>
        <w:rPr>
          <w:color w:val="000000" w:themeColor="text1"/>
          <w:lang w:val="en-GB"/>
        </w:rPr>
      </w:pPr>
      <w:r w:rsidRPr="00172892">
        <w:rPr>
          <w:color w:val="000000" w:themeColor="text1"/>
          <w:shd w:val="clear" w:color="auto" w:fill="FFFFFF"/>
          <w:lang w:val="en-GB"/>
        </w:rPr>
        <w:t xml:space="preserve">Antoniou, Laura, et al., </w:t>
      </w:r>
      <w:proofErr w:type="spellStart"/>
      <w:r w:rsidRPr="00172892">
        <w:rPr>
          <w:color w:val="000000" w:themeColor="text1"/>
          <w:shd w:val="clear" w:color="auto" w:fill="FFFFFF"/>
          <w:lang w:val="en-GB"/>
        </w:rPr>
        <w:t>panelists</w:t>
      </w:r>
      <w:proofErr w:type="spellEnd"/>
      <w:r w:rsidRPr="00172892">
        <w:rPr>
          <w:color w:val="000000" w:themeColor="text1"/>
          <w:shd w:val="clear" w:color="auto" w:fill="FFFFFF"/>
          <w:lang w:val="en-GB"/>
        </w:rPr>
        <w:t xml:space="preserve">. </w:t>
      </w:r>
      <w:r w:rsidR="00751E64" w:rsidRPr="00172892">
        <w:rPr>
          <w:color w:val="000000" w:themeColor="text1"/>
          <w:shd w:val="clear" w:color="auto" w:fill="FFFFFF"/>
          <w:lang w:val="en-GB"/>
        </w:rPr>
        <w:t>Panel discussion.</w:t>
      </w:r>
      <w:r w:rsidRPr="00172892">
        <w:rPr>
          <w:color w:val="000000" w:themeColor="text1"/>
          <w:shd w:val="clear" w:color="auto" w:fill="FFFFFF"/>
          <w:lang w:val="en-GB"/>
        </w:rPr>
        <w:t xml:space="preserve"> </w:t>
      </w:r>
      <w:proofErr w:type="spellStart"/>
      <w:r w:rsidRPr="00172892">
        <w:rPr>
          <w:color w:val="000000" w:themeColor="text1"/>
          <w:shd w:val="clear" w:color="auto" w:fill="FFFFFF"/>
          <w:lang w:val="en-GB"/>
        </w:rPr>
        <w:t>Worldcon</w:t>
      </w:r>
      <w:proofErr w:type="spellEnd"/>
      <w:r w:rsidRPr="00172892">
        <w:rPr>
          <w:color w:val="000000" w:themeColor="text1"/>
          <w:shd w:val="clear" w:color="auto" w:fill="FFFFFF"/>
          <w:lang w:val="en-GB"/>
        </w:rPr>
        <w:t xml:space="preserve"> 2019: The 77th Science Fiction Convention, 17 Aug. 2019, Dublin Convention Centre, Dublin</w:t>
      </w:r>
      <w:r w:rsidR="00751E64" w:rsidRPr="00172892">
        <w:rPr>
          <w:color w:val="000000" w:themeColor="text1"/>
          <w:shd w:val="clear" w:color="auto" w:fill="FFFFFF"/>
          <w:lang w:val="en-GB"/>
        </w:rPr>
        <w:t>, Ireland</w:t>
      </w:r>
      <w:r w:rsidRPr="00172892">
        <w:rPr>
          <w:color w:val="000000" w:themeColor="text1"/>
          <w:shd w:val="clear" w:color="auto" w:fill="FFFFFF"/>
          <w:lang w:val="en-GB"/>
        </w:rPr>
        <w:t>.</w:t>
      </w:r>
    </w:p>
    <w:p w14:paraId="3F89E783" w14:textId="28836EF9" w:rsidR="00B8188A" w:rsidRPr="00172892" w:rsidRDefault="00B8188A" w:rsidP="00B8188A">
      <w:pPr>
        <w:rPr>
          <w:lang w:val="en-GB"/>
        </w:rPr>
      </w:pPr>
    </w:p>
    <w:p w14:paraId="00FA0FFA" w14:textId="77777777" w:rsidR="00B8188A" w:rsidRPr="00172892" w:rsidRDefault="00B8188A" w:rsidP="00B8188A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Comic or Graphic Novel:</w:t>
      </w:r>
    </w:p>
    <w:p w14:paraId="7B4E87A9" w14:textId="39D9F0B6" w:rsidR="00B8188A" w:rsidRPr="00172892" w:rsidRDefault="00172892" w:rsidP="0084456B">
      <w:pPr>
        <w:ind w:left="720" w:hanging="720"/>
        <w:rPr>
          <w:lang w:val="en-GB"/>
        </w:rPr>
      </w:pPr>
      <w:r w:rsidRPr="00172892">
        <w:rPr>
          <w:i/>
          <w:iCs/>
          <w:lang w:val="en-GB"/>
        </w:rPr>
        <w:t>The Sandman</w:t>
      </w:r>
      <w:r w:rsidRPr="00172892">
        <w:rPr>
          <w:lang w:val="en-GB"/>
        </w:rPr>
        <w:t xml:space="preserve">: </w:t>
      </w:r>
      <w:r w:rsidR="00B8188A" w:rsidRPr="00172892">
        <w:rPr>
          <w:i/>
          <w:iCs/>
          <w:lang w:val="en-GB"/>
        </w:rPr>
        <w:t>Preludes &amp; Nocturnes</w:t>
      </w:r>
      <w:r w:rsidR="00B8188A" w:rsidRPr="00172892">
        <w:rPr>
          <w:lang w:val="en-GB"/>
        </w:rPr>
        <w:t xml:space="preserve">. </w:t>
      </w:r>
      <w:r w:rsidR="00320DEA" w:rsidRPr="00172892">
        <w:rPr>
          <w:lang w:val="en-GB"/>
        </w:rPr>
        <w:t xml:space="preserve">By Neil </w:t>
      </w:r>
      <w:proofErr w:type="spellStart"/>
      <w:r w:rsidR="00320DEA" w:rsidRPr="00172892">
        <w:rPr>
          <w:lang w:val="en-GB"/>
        </w:rPr>
        <w:t>Gaiman</w:t>
      </w:r>
      <w:proofErr w:type="spellEnd"/>
      <w:r w:rsidR="00320DEA" w:rsidRPr="00172892">
        <w:rPr>
          <w:lang w:val="en-GB"/>
        </w:rPr>
        <w:t>, i</w:t>
      </w:r>
      <w:r w:rsidR="00B8188A" w:rsidRPr="00172892">
        <w:rPr>
          <w:lang w:val="en-GB"/>
        </w:rPr>
        <w:t xml:space="preserve">llustrated by Sam </w:t>
      </w:r>
      <w:proofErr w:type="spellStart"/>
      <w:r w:rsidR="00B8188A" w:rsidRPr="00172892">
        <w:rPr>
          <w:lang w:val="en-GB"/>
        </w:rPr>
        <w:t>Kiethe</w:t>
      </w:r>
      <w:proofErr w:type="spellEnd"/>
      <w:r w:rsidR="00B8188A" w:rsidRPr="00172892">
        <w:rPr>
          <w:lang w:val="en-GB"/>
        </w:rPr>
        <w:t xml:space="preserve">, </w:t>
      </w:r>
      <w:r w:rsidR="00751E64" w:rsidRPr="00172892">
        <w:rPr>
          <w:lang w:val="en-GB"/>
        </w:rPr>
        <w:t>et al.</w:t>
      </w:r>
      <w:r w:rsidR="00B8188A" w:rsidRPr="00172892">
        <w:rPr>
          <w:lang w:val="en-GB"/>
        </w:rPr>
        <w:t>, DC Comic</w:t>
      </w:r>
      <w:r w:rsidR="00751E64" w:rsidRPr="00172892">
        <w:rPr>
          <w:lang w:val="en-GB"/>
        </w:rPr>
        <w:t>s</w:t>
      </w:r>
      <w:r w:rsidR="00B8188A" w:rsidRPr="00172892">
        <w:rPr>
          <w:lang w:val="en-GB"/>
        </w:rPr>
        <w:t>, 1989</w:t>
      </w:r>
      <w:r w:rsidR="00374402" w:rsidRPr="00172892">
        <w:rPr>
          <w:lang w:val="en-GB"/>
        </w:rPr>
        <w:t>.</w:t>
      </w:r>
    </w:p>
    <w:p w14:paraId="2A33B6A9" w14:textId="1CF33A87" w:rsidR="00B8188A" w:rsidRPr="00172892" w:rsidRDefault="00B8188A" w:rsidP="00B8188A">
      <w:pPr>
        <w:rPr>
          <w:lang w:val="en-GB"/>
        </w:rPr>
      </w:pPr>
    </w:p>
    <w:p w14:paraId="3D27F19A" w14:textId="2FE36904" w:rsidR="00751E64" w:rsidRPr="00172892" w:rsidRDefault="00B8188A" w:rsidP="00751E64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t>Single issue from a Comic or Graphic Novel</w:t>
      </w:r>
      <w:r w:rsidR="00751E64" w:rsidRPr="00172892">
        <w:rPr>
          <w:b/>
          <w:bCs/>
          <w:sz w:val="26"/>
          <w:szCs w:val="26"/>
          <w:lang w:val="en-GB"/>
        </w:rPr>
        <w:t xml:space="preserve"> with the Same Team of Writers and Artists</w:t>
      </w:r>
      <w:r w:rsidRPr="00172892">
        <w:rPr>
          <w:b/>
          <w:bCs/>
          <w:sz w:val="26"/>
          <w:szCs w:val="26"/>
          <w:lang w:val="en-GB"/>
        </w:rPr>
        <w:t>:</w:t>
      </w:r>
    </w:p>
    <w:p w14:paraId="5640702C" w14:textId="3277E8BA" w:rsidR="00751E64" w:rsidRPr="00172892" w:rsidRDefault="00751E64" w:rsidP="00751E64">
      <w:pPr>
        <w:ind w:left="720" w:hanging="720"/>
        <w:rPr>
          <w:b/>
          <w:bCs/>
          <w:sz w:val="26"/>
          <w:szCs w:val="26"/>
          <w:lang w:val="en-GB"/>
        </w:rPr>
      </w:pPr>
      <w:r w:rsidRPr="00172892">
        <w:rPr>
          <w:rStyle w:val="Emphasis"/>
          <w:lang w:val="en-GB"/>
        </w:rPr>
        <w:t>Justice</w:t>
      </w:r>
      <w:r w:rsidRPr="00172892">
        <w:rPr>
          <w:lang w:val="en-GB"/>
        </w:rPr>
        <w:t>. Script by Jim Krueger, story by Krueger and Alex Ross, art by Doug Braithwaite and Ross, no. 8, DC Comics, 2011.</w:t>
      </w:r>
    </w:p>
    <w:p w14:paraId="5CA915FA" w14:textId="77777777" w:rsidR="00751E64" w:rsidRDefault="00751E64" w:rsidP="00751E64">
      <w:pPr>
        <w:rPr>
          <w:b/>
          <w:bCs/>
          <w:sz w:val="26"/>
          <w:szCs w:val="26"/>
          <w:lang w:val="en-GB"/>
        </w:rPr>
      </w:pPr>
    </w:p>
    <w:p w14:paraId="77295741" w14:textId="77777777" w:rsidR="00FD10F9" w:rsidRPr="00172892" w:rsidRDefault="00FD10F9" w:rsidP="00751E64">
      <w:pPr>
        <w:rPr>
          <w:b/>
          <w:bCs/>
          <w:sz w:val="26"/>
          <w:szCs w:val="26"/>
          <w:lang w:val="en-GB"/>
        </w:rPr>
      </w:pPr>
    </w:p>
    <w:p w14:paraId="72FCED07" w14:textId="69044DD5" w:rsidR="00751E64" w:rsidRPr="00172892" w:rsidRDefault="00751E64" w:rsidP="00751E64">
      <w:pPr>
        <w:rPr>
          <w:b/>
          <w:bCs/>
          <w:sz w:val="26"/>
          <w:szCs w:val="26"/>
          <w:lang w:val="en-GB"/>
        </w:rPr>
      </w:pPr>
      <w:r w:rsidRPr="00172892">
        <w:rPr>
          <w:b/>
          <w:bCs/>
          <w:sz w:val="26"/>
          <w:szCs w:val="26"/>
          <w:lang w:val="en-GB"/>
        </w:rPr>
        <w:lastRenderedPageBreak/>
        <w:t>Single issue from a Comic or Graphic Novel with a Different Team of Writers and Artists:</w:t>
      </w:r>
    </w:p>
    <w:p w14:paraId="7B6D80FA" w14:textId="5843B13C" w:rsidR="00751E64" w:rsidRPr="00172892" w:rsidRDefault="00751E64" w:rsidP="00751E64">
      <w:pPr>
        <w:ind w:left="720" w:hanging="720"/>
        <w:rPr>
          <w:b/>
          <w:bCs/>
          <w:sz w:val="26"/>
          <w:szCs w:val="26"/>
          <w:lang w:val="en-GB"/>
        </w:rPr>
      </w:pPr>
      <w:r w:rsidRPr="00172892">
        <w:rPr>
          <w:rStyle w:val="Emphasis"/>
          <w:lang w:val="en-GB"/>
        </w:rPr>
        <w:t>The Dark Ages</w:t>
      </w:r>
      <w:r w:rsidRPr="00172892">
        <w:rPr>
          <w:lang w:val="en-GB"/>
        </w:rPr>
        <w:t xml:space="preserve">, Part 2. </w:t>
      </w:r>
      <w:r w:rsidRPr="00172892">
        <w:rPr>
          <w:rStyle w:val="Emphasis"/>
          <w:lang w:val="en-GB"/>
        </w:rPr>
        <w:t>Fables: The Dark Ages</w:t>
      </w:r>
      <w:r w:rsidRPr="00172892">
        <w:rPr>
          <w:lang w:val="en-GB"/>
        </w:rPr>
        <w:t>, written by Bill Willingham, pencils by Mark Buckingham, vol. 12, no. 3, DC Comics, 2009.</w:t>
      </w:r>
    </w:p>
    <w:p w14:paraId="64A8FC56" w14:textId="2CC3D552" w:rsidR="006D31F0" w:rsidRDefault="006D31F0" w:rsidP="00172892">
      <w:pPr>
        <w:rPr>
          <w:lang w:val="en-GB"/>
        </w:rPr>
      </w:pPr>
    </w:p>
    <w:p w14:paraId="6FDB7018" w14:textId="77777777" w:rsidR="00172892" w:rsidRDefault="00172892" w:rsidP="00172892">
      <w:pPr>
        <w:rPr>
          <w:lang w:val="en-GB"/>
        </w:rPr>
      </w:pPr>
    </w:p>
    <w:p w14:paraId="294A91B0" w14:textId="1C822C25" w:rsidR="00172892" w:rsidRPr="00172892" w:rsidRDefault="00972A9B" w:rsidP="00172892">
      <w:pPr>
        <w:rPr>
          <w:lang w:val="en-GB"/>
        </w:rPr>
      </w:pPr>
      <w:r>
        <w:rPr>
          <w:lang w:val="en-GB"/>
        </w:rPr>
        <w:t>If you are using</w:t>
      </w:r>
      <w:r w:rsidR="00172892" w:rsidRPr="00172892">
        <w:rPr>
          <w:lang w:val="en-GB"/>
        </w:rPr>
        <w:t xml:space="preserve"> </w:t>
      </w:r>
      <w:r>
        <w:rPr>
          <w:lang w:val="en-GB"/>
        </w:rPr>
        <w:t xml:space="preserve">other types of </w:t>
      </w:r>
      <w:r w:rsidR="00172892" w:rsidRPr="00172892">
        <w:rPr>
          <w:lang w:val="en-GB"/>
        </w:rPr>
        <w:t xml:space="preserve">sources, please refer to MLA’s Quick Guide </w:t>
      </w:r>
      <w:hyperlink r:id="rId5" w:history="1">
        <w:r w:rsidR="00172892" w:rsidRPr="00172892">
          <w:rPr>
            <w:rStyle w:val="Hyperlink"/>
            <w:lang w:val="en-GB"/>
          </w:rPr>
          <w:t>here</w:t>
        </w:r>
      </w:hyperlink>
      <w:r w:rsidR="00172892" w:rsidRPr="00172892">
        <w:rPr>
          <w:lang w:val="en-GB"/>
        </w:rPr>
        <w:t xml:space="preserve">. The MLA Style </w:t>
      </w:r>
      <w:proofErr w:type="spellStart"/>
      <w:r w:rsidR="00172892" w:rsidRPr="00172892">
        <w:rPr>
          <w:lang w:val="en-GB"/>
        </w:rPr>
        <w:t>Center</w:t>
      </w:r>
      <w:proofErr w:type="spellEnd"/>
      <w:r w:rsidR="00172892" w:rsidRPr="00172892">
        <w:rPr>
          <w:lang w:val="en-GB"/>
        </w:rPr>
        <w:t xml:space="preserve"> also has a </w:t>
      </w:r>
      <w:hyperlink r:id="rId6" w:history="1">
        <w:r w:rsidR="00172892" w:rsidRPr="00172892">
          <w:rPr>
            <w:rStyle w:val="Hyperlink"/>
            <w:lang w:val="en-GB"/>
          </w:rPr>
          <w:t>frequently asked questions section</w:t>
        </w:r>
      </w:hyperlink>
      <w:r w:rsidR="00172892" w:rsidRPr="00172892">
        <w:rPr>
          <w:lang w:val="en-GB"/>
        </w:rPr>
        <w:t xml:space="preserve"> where you can find examples of citations for uncommon sources and ask questions about nonstandard citations.</w:t>
      </w:r>
    </w:p>
    <w:p w14:paraId="74AEF88E" w14:textId="77777777" w:rsidR="00172892" w:rsidRPr="00172892" w:rsidRDefault="00172892" w:rsidP="006D31F0">
      <w:pPr>
        <w:rPr>
          <w:lang w:val="en-GB"/>
        </w:rPr>
      </w:pPr>
    </w:p>
    <w:p w14:paraId="2DC720A6" w14:textId="0E43D7C6" w:rsidR="00172892" w:rsidRPr="00172892" w:rsidRDefault="00172892" w:rsidP="006D31F0">
      <w:pPr>
        <w:rPr>
          <w:lang w:val="en-GB"/>
        </w:rPr>
      </w:pPr>
      <w:r w:rsidRPr="00172892">
        <w:rPr>
          <w:lang w:val="en-GB"/>
        </w:rPr>
        <w:t xml:space="preserve">Please note </w:t>
      </w:r>
      <w:r w:rsidR="00192961">
        <w:rPr>
          <w:lang w:val="en-GB"/>
        </w:rPr>
        <w:t xml:space="preserve">that </w:t>
      </w:r>
      <w:r w:rsidRPr="00172892">
        <w:rPr>
          <w:lang w:val="en-GB"/>
        </w:rPr>
        <w:t xml:space="preserve">if you wish to focus on a specific element of a text, you </w:t>
      </w:r>
      <w:r w:rsidR="00192961">
        <w:rPr>
          <w:lang w:val="en-GB"/>
        </w:rPr>
        <w:t>should</w:t>
      </w:r>
      <w:r w:rsidRPr="00172892">
        <w:rPr>
          <w:lang w:val="en-GB"/>
        </w:rPr>
        <w:t xml:space="preserve"> add the relevant people to your citation. For example, if you are analy</w:t>
      </w:r>
      <w:r>
        <w:rPr>
          <w:lang w:val="en-GB"/>
        </w:rPr>
        <w:t>s</w:t>
      </w:r>
      <w:r w:rsidRPr="00172892">
        <w:rPr>
          <w:lang w:val="en-GB"/>
        </w:rPr>
        <w:t>ing</w:t>
      </w:r>
      <w:r>
        <w:rPr>
          <w:lang w:val="en-GB"/>
        </w:rPr>
        <w:t xml:space="preserve"> set design in a television show, you would add the set designer</w:t>
      </w:r>
      <w:r w:rsidR="00192961">
        <w:rPr>
          <w:lang w:val="en-GB"/>
        </w:rPr>
        <w:t>’s name to the works cited entry</w:t>
      </w:r>
      <w:r>
        <w:rPr>
          <w:lang w:val="en-GB"/>
        </w:rPr>
        <w:t xml:space="preserve">. If you are comparing different translations, you might </w:t>
      </w:r>
      <w:r w:rsidR="0034679F">
        <w:rPr>
          <w:lang w:val="en-GB"/>
        </w:rPr>
        <w:t>highlight</w:t>
      </w:r>
      <w:r>
        <w:rPr>
          <w:lang w:val="en-GB"/>
        </w:rPr>
        <w:t xml:space="preserve"> the translators’ names </w:t>
      </w:r>
      <w:r w:rsidR="0034679F">
        <w:rPr>
          <w:lang w:val="en-GB"/>
        </w:rPr>
        <w:t xml:space="preserve">by putting them </w:t>
      </w:r>
      <w:r>
        <w:rPr>
          <w:lang w:val="en-GB"/>
        </w:rPr>
        <w:t>first in the citation. Adapt the citations to suit your article’s particular focus.</w:t>
      </w:r>
    </w:p>
    <w:p w14:paraId="064B95F6" w14:textId="77777777" w:rsidR="00172892" w:rsidRPr="00172892" w:rsidRDefault="00172892" w:rsidP="006D31F0">
      <w:pPr>
        <w:rPr>
          <w:lang w:val="en-GB"/>
        </w:rPr>
      </w:pPr>
    </w:p>
    <w:p w14:paraId="09B2765A" w14:textId="1E73228E" w:rsidR="006D31F0" w:rsidRPr="00172892" w:rsidRDefault="006D31F0" w:rsidP="006D31F0">
      <w:pPr>
        <w:rPr>
          <w:lang w:val="en-GB"/>
        </w:rPr>
      </w:pPr>
    </w:p>
    <w:p w14:paraId="46D77A4A" w14:textId="22F6F375" w:rsidR="006D31F0" w:rsidRPr="00172892" w:rsidRDefault="006D31F0" w:rsidP="0084456B">
      <w:pPr>
        <w:ind w:left="720" w:hanging="720"/>
        <w:rPr>
          <w:lang w:val="en-GB"/>
        </w:rPr>
      </w:pPr>
    </w:p>
    <w:p w14:paraId="76E6940F" w14:textId="77777777" w:rsidR="006D31F0" w:rsidRPr="00172892" w:rsidRDefault="006D31F0" w:rsidP="0084456B">
      <w:pPr>
        <w:ind w:left="720" w:hanging="720"/>
        <w:rPr>
          <w:lang w:val="en-GB"/>
        </w:rPr>
      </w:pPr>
    </w:p>
    <w:sectPr w:rsidR="006D31F0" w:rsidRPr="00172892" w:rsidSect="00FD10F9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24C3A"/>
    <w:multiLevelType w:val="multilevel"/>
    <w:tmpl w:val="0D9C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30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8A"/>
    <w:rsid w:val="0003320D"/>
    <w:rsid w:val="000F0156"/>
    <w:rsid w:val="00131DFB"/>
    <w:rsid w:val="00155BB8"/>
    <w:rsid w:val="00172892"/>
    <w:rsid w:val="00192961"/>
    <w:rsid w:val="002A543A"/>
    <w:rsid w:val="00312B6F"/>
    <w:rsid w:val="00320DEA"/>
    <w:rsid w:val="0034679F"/>
    <w:rsid w:val="00374402"/>
    <w:rsid w:val="003A2551"/>
    <w:rsid w:val="003A6E9A"/>
    <w:rsid w:val="0051329C"/>
    <w:rsid w:val="005817C1"/>
    <w:rsid w:val="006D31F0"/>
    <w:rsid w:val="007238F7"/>
    <w:rsid w:val="00751E64"/>
    <w:rsid w:val="00810076"/>
    <w:rsid w:val="0084456B"/>
    <w:rsid w:val="00844B2F"/>
    <w:rsid w:val="008478E2"/>
    <w:rsid w:val="008F0411"/>
    <w:rsid w:val="00912041"/>
    <w:rsid w:val="0091535D"/>
    <w:rsid w:val="00927D8D"/>
    <w:rsid w:val="009369E9"/>
    <w:rsid w:val="00972A9B"/>
    <w:rsid w:val="00A2414E"/>
    <w:rsid w:val="00AA66BF"/>
    <w:rsid w:val="00B6631F"/>
    <w:rsid w:val="00B8188A"/>
    <w:rsid w:val="00BB5257"/>
    <w:rsid w:val="00C75FFA"/>
    <w:rsid w:val="00CA545E"/>
    <w:rsid w:val="00DC5AB9"/>
    <w:rsid w:val="00E401E5"/>
    <w:rsid w:val="00E64866"/>
    <w:rsid w:val="00EA29C7"/>
    <w:rsid w:val="00F04A9F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26E70"/>
  <w15:chartTrackingRefBased/>
  <w15:docId w15:val="{20A10BE6-23ED-4040-9553-28A61443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8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8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478E2"/>
    <w:rPr>
      <w:i/>
      <w:iCs/>
    </w:rPr>
  </w:style>
  <w:style w:type="paragraph" w:customStyle="1" w:styleId="citation">
    <w:name w:val="citation"/>
    <w:basedOn w:val="Normal"/>
    <w:rsid w:val="00B6631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A25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1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51E64"/>
    <w:pPr>
      <w:spacing w:before="100" w:beforeAutospacing="1" w:after="100" w:afterAutospacing="1"/>
    </w:pPr>
  </w:style>
  <w:style w:type="paragraph" w:customStyle="1" w:styleId="wc">
    <w:name w:val="wc"/>
    <w:basedOn w:val="Normal"/>
    <w:rsid w:val="00751E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7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2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8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yle.mla.org/sections/ask-the-mla/" TargetMode="External"/><Relationship Id="rId5" Type="http://schemas.openxmlformats.org/officeDocument/2006/relationships/hyperlink" Target="https://style.mla.org/works-cited/works-cited-a-quick-gui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O'Dette</dc:creator>
  <cp:keywords/>
  <dc:description/>
  <cp:lastModifiedBy>Katarina O'Dette</cp:lastModifiedBy>
  <cp:revision>2</cp:revision>
  <dcterms:created xsi:type="dcterms:W3CDTF">2023-11-16T23:11:00Z</dcterms:created>
  <dcterms:modified xsi:type="dcterms:W3CDTF">2023-11-16T23:11:00Z</dcterms:modified>
</cp:coreProperties>
</file>